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5CBB2C" w14:textId="34EE7C2A" w:rsidR="005F59E3" w:rsidRPr="00FC7BBB" w:rsidRDefault="005F59E3" w:rsidP="005F59E3">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w:t>
      </w:r>
      <w:r>
        <w:rPr>
          <w:rFonts w:ascii="Arial" w:hAnsi="Arial" w:cs="Arial"/>
          <w:b/>
          <w:sz w:val="24"/>
        </w:rPr>
        <w:t>#</w:t>
      </w:r>
      <w:r w:rsidRPr="004D5146">
        <w:rPr>
          <w:rFonts w:ascii="Arial" w:hAnsi="Arial" w:cs="Arial"/>
          <w:b/>
          <w:sz w:val="24"/>
        </w:rPr>
        <w:t>9</w:t>
      </w:r>
      <w:r>
        <w:rPr>
          <w:rFonts w:ascii="Arial" w:hAnsi="Arial" w:cs="Arial"/>
          <w:b/>
          <w:sz w:val="24"/>
        </w:rPr>
        <w:t xml:space="preserve">2   </w:t>
      </w:r>
      <w:r w:rsidRPr="004D5146">
        <w:rPr>
          <w:rFonts w:ascii="Arial" w:hAnsi="Arial" w:cs="Arial"/>
          <w:b/>
          <w:sz w:val="24"/>
        </w:rPr>
        <w:t xml:space="preserve">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w:t>
      </w:r>
      <w:r w:rsidRPr="007A5457">
        <w:rPr>
          <w:rFonts w:ascii="Arial" w:hAnsi="Arial" w:cs="Arial"/>
          <w:b/>
          <w:sz w:val="24"/>
        </w:rPr>
        <w:t>1</w:t>
      </w:r>
      <w:r>
        <w:rPr>
          <w:rFonts w:ascii="Arial" w:hAnsi="Arial" w:cs="Arial"/>
          <w:b/>
          <w:sz w:val="24"/>
        </w:rPr>
        <w:t>8</w:t>
      </w:r>
      <w:r w:rsidR="00A20EDC">
        <w:rPr>
          <w:rFonts w:ascii="Arial" w:hAnsi="Arial" w:cs="Arial"/>
          <w:b/>
          <w:sz w:val="24"/>
        </w:rPr>
        <w:t>02359</w:t>
      </w:r>
    </w:p>
    <w:p w14:paraId="1F8541F5" w14:textId="77777777" w:rsidR="005F59E3" w:rsidRPr="00FC7BBB" w:rsidRDefault="005F59E3" w:rsidP="005F59E3">
      <w:pPr>
        <w:spacing w:after="0"/>
        <w:rPr>
          <w:rFonts w:ascii="Arial" w:hAnsi="Arial" w:cs="Arial"/>
          <w:b/>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r w:rsidRPr="00595121">
        <w:rPr>
          <w:rFonts w:ascii="Arial" w:hAnsi="Arial" w:cs="Arial"/>
          <w:b/>
          <w:bCs/>
          <w:sz w:val="24"/>
        </w:rPr>
        <w:t xml:space="preserve">, </w:t>
      </w:r>
      <w:r>
        <w:rPr>
          <w:rFonts w:ascii="Arial" w:hAnsi="Arial" w:cs="Arial"/>
          <w:b/>
          <w:bCs/>
          <w:sz w:val="24"/>
        </w:rPr>
        <w:t>February 26th</w:t>
      </w:r>
      <w:r w:rsidRPr="00595121">
        <w:rPr>
          <w:rFonts w:ascii="Arial" w:hAnsi="Arial" w:cs="Arial"/>
          <w:b/>
          <w:bCs/>
          <w:sz w:val="24"/>
        </w:rPr>
        <w:t xml:space="preserve"> – </w:t>
      </w:r>
      <w:r>
        <w:rPr>
          <w:rFonts w:ascii="Arial" w:hAnsi="Arial" w:cs="Arial"/>
          <w:b/>
          <w:bCs/>
          <w:sz w:val="24"/>
        </w:rPr>
        <w:t>March 2nd, 2018</w:t>
      </w:r>
      <w:r w:rsidRPr="00FC7BBB">
        <w:rPr>
          <w:rFonts w:ascii="Arial" w:hAnsi="Arial" w:cs="Arial"/>
          <w:b/>
          <w:sz w:val="24"/>
        </w:rPr>
        <w:t xml:space="preserve">  </w:t>
      </w:r>
    </w:p>
    <w:p w14:paraId="6C8A0F8B" w14:textId="77777777" w:rsidR="00627D4F" w:rsidRPr="00FC7BBB" w:rsidRDefault="00627D4F" w:rsidP="00627D4F">
      <w:pPr>
        <w:spacing w:after="0"/>
        <w:rPr>
          <w:rFonts w:ascii="Arial" w:hAnsi="Arial" w:cs="Arial"/>
          <w:b/>
          <w:sz w:val="24"/>
        </w:rPr>
      </w:pPr>
    </w:p>
    <w:p w14:paraId="07833558" w14:textId="05F1E55E"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0013C0">
        <w:rPr>
          <w:rFonts w:ascii="Arial" w:hAnsi="Arial" w:cs="Arial"/>
          <w:b/>
          <w:bCs/>
          <w:sz w:val="24"/>
          <w:lang w:val="en-US"/>
        </w:rPr>
        <w:t>6</w:t>
      </w:r>
      <w:r w:rsidR="00627D4F">
        <w:rPr>
          <w:rFonts w:ascii="Arial" w:hAnsi="Arial" w:cs="Arial"/>
          <w:b/>
          <w:bCs/>
          <w:sz w:val="24"/>
          <w:lang w:val="en-US"/>
        </w:rPr>
        <w:t>.2.2.</w:t>
      </w:r>
      <w:r w:rsidR="00BF797F">
        <w:rPr>
          <w:rFonts w:ascii="Arial" w:hAnsi="Arial" w:cs="Arial"/>
          <w:b/>
          <w:bCs/>
          <w:sz w:val="24"/>
          <w:lang w:val="en-US"/>
        </w:rPr>
        <w:t>1</w:t>
      </w:r>
    </w:p>
    <w:p w14:paraId="4FA22F89"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1C0667F3" w14:textId="77777777"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A6A09">
        <w:rPr>
          <w:rFonts w:ascii="Arial" w:hAnsi="Arial"/>
          <w:b/>
          <w:sz w:val="24"/>
        </w:rPr>
        <w:t xml:space="preserve">Remaining details on uplink starting and ending positions in a </w:t>
      </w:r>
      <w:proofErr w:type="spellStart"/>
      <w:r w:rsidR="00EA6A09">
        <w:rPr>
          <w:rFonts w:ascii="Arial" w:hAnsi="Arial"/>
          <w:b/>
          <w:sz w:val="24"/>
        </w:rPr>
        <w:t>subframe</w:t>
      </w:r>
      <w:proofErr w:type="spellEnd"/>
      <w:r w:rsidR="00EA6A09">
        <w:rPr>
          <w:rFonts w:ascii="Arial" w:hAnsi="Arial"/>
          <w:b/>
          <w:sz w:val="24"/>
        </w:rPr>
        <w:t xml:space="preserve"> for FS3</w:t>
      </w:r>
    </w:p>
    <w:p w14:paraId="3CCE8C33"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5AE55FD6" w14:textId="77777777" w:rsidR="001F3AEC" w:rsidRPr="0099619E" w:rsidRDefault="00EA6A09" w:rsidP="0099619E">
      <w:pPr>
        <w:pStyle w:val="Heading1"/>
        <w:keepNext w:val="0"/>
        <w:widowControl w:val="0"/>
        <w:spacing w:before="480" w:after="120"/>
        <w:ind w:left="518"/>
        <w:rPr>
          <w:sz w:val="28"/>
        </w:rPr>
      </w:pPr>
      <w:r>
        <w:rPr>
          <w:sz w:val="28"/>
        </w:rPr>
        <w:t>Introduction</w:t>
      </w:r>
      <w:r w:rsidR="00DE31C2">
        <w:rPr>
          <w:sz w:val="28"/>
        </w:rPr>
        <w:t xml:space="preserve"> </w:t>
      </w:r>
    </w:p>
    <w:p w14:paraId="2C9A7062" w14:textId="77777777" w:rsidR="00EA6A09" w:rsidRDefault="00EA6A09" w:rsidP="00EA6A09">
      <w:pPr>
        <w:pStyle w:val="LGTdoc"/>
        <w:spacing w:before="20" w:afterLines="0" w:line="240" w:lineRule="auto"/>
        <w:rPr>
          <w:sz w:val="20"/>
          <w:szCs w:val="20"/>
        </w:rPr>
      </w:pPr>
      <w:r>
        <w:rPr>
          <w:sz w:val="20"/>
          <w:szCs w:val="20"/>
        </w:rPr>
        <w:t>A new work item on ‘enhancements to LTE operation in unlicensed spectrum’ was approved in TSG RAN Meeting #75 [1]. The objective of the new WI from RAN1 perspective is twofold:</w:t>
      </w:r>
    </w:p>
    <w:p w14:paraId="3BD618B3" w14:textId="77777777" w:rsidR="00EA6A09" w:rsidRDefault="00EA6A09" w:rsidP="00EA6A09">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1F7E4E3E" w14:textId="77777777" w:rsidR="00EA6A09" w:rsidRDefault="00EA6A09" w:rsidP="00EA6A09">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4B8C5160" w14:textId="47ECD365" w:rsidR="00EA6A09" w:rsidRDefault="00EA6A09" w:rsidP="00EA6A09">
      <w:pPr>
        <w:pStyle w:val="LGTdoc"/>
        <w:spacing w:before="20" w:afterLines="0" w:line="240" w:lineRule="auto"/>
        <w:rPr>
          <w:sz w:val="20"/>
          <w:szCs w:val="20"/>
        </w:rPr>
      </w:pPr>
      <w:r>
        <w:rPr>
          <w:sz w:val="20"/>
          <w:szCs w:val="20"/>
        </w:rPr>
        <w:t xml:space="preserve">This contribution is about the first objective, especially on the UL aspects. </w:t>
      </w:r>
      <w:r w:rsidR="005F59E3">
        <w:rPr>
          <w:sz w:val="20"/>
          <w:szCs w:val="20"/>
        </w:rPr>
        <w:t xml:space="preserve">The list of </w:t>
      </w:r>
      <w:r>
        <w:rPr>
          <w:sz w:val="20"/>
          <w:szCs w:val="20"/>
        </w:rPr>
        <w:t xml:space="preserve">related agreement made </w:t>
      </w:r>
      <w:r w:rsidR="005F59E3">
        <w:rPr>
          <w:sz w:val="20"/>
          <w:szCs w:val="20"/>
        </w:rPr>
        <w:t>in</w:t>
      </w:r>
      <w:r>
        <w:rPr>
          <w:sz w:val="20"/>
          <w:szCs w:val="20"/>
        </w:rPr>
        <w:t xml:space="preserve"> RAN1 Meeting </w:t>
      </w:r>
      <w:r w:rsidR="005F59E3">
        <w:rPr>
          <w:sz w:val="20"/>
          <w:szCs w:val="20"/>
        </w:rPr>
        <w:t>#91 is</w:t>
      </w:r>
      <w:r w:rsidR="00121A67">
        <w:rPr>
          <w:sz w:val="20"/>
          <w:szCs w:val="20"/>
        </w:rPr>
        <w:t xml:space="preserve"> captured below [2]:</w:t>
      </w:r>
    </w:p>
    <w:tbl>
      <w:tblPr>
        <w:tblStyle w:val="TableGrid"/>
        <w:tblW w:w="0" w:type="auto"/>
        <w:tblLook w:val="04A0" w:firstRow="1" w:lastRow="0" w:firstColumn="1" w:lastColumn="0" w:noHBand="0" w:noVBand="1"/>
      </w:tblPr>
      <w:tblGrid>
        <w:gridCol w:w="9919"/>
      </w:tblGrid>
      <w:tr w:rsidR="00EA6A09" w14:paraId="7DA29013" w14:textId="77777777" w:rsidTr="00533B76">
        <w:tc>
          <w:tcPr>
            <w:tcW w:w="9919" w:type="dxa"/>
          </w:tcPr>
          <w:p w14:paraId="582798B1" w14:textId="77777777" w:rsidR="00121A67" w:rsidRDefault="005F59E3" w:rsidP="005F59E3">
            <w:pPr>
              <w:rPr>
                <w:rFonts w:ascii="Times New Roman" w:hAnsi="Times New Roman"/>
                <w:szCs w:val="20"/>
                <w:lang w:eastAsia="x-none"/>
              </w:rPr>
            </w:pPr>
            <w:r w:rsidRPr="0051376C">
              <w:rPr>
                <w:rFonts w:ascii="Times New Roman" w:hAnsi="Times New Roman"/>
                <w:szCs w:val="20"/>
                <w:highlight w:val="green"/>
                <w:lang w:eastAsia="x-none"/>
              </w:rPr>
              <w:t>Agreement:</w:t>
            </w:r>
            <w:r w:rsidRPr="0051376C">
              <w:rPr>
                <w:rFonts w:ascii="Times New Roman" w:hAnsi="Times New Roman"/>
                <w:szCs w:val="20"/>
                <w:lang w:eastAsia="x-none"/>
              </w:rPr>
              <w:t xml:space="preserve"> </w:t>
            </w:r>
          </w:p>
          <w:p w14:paraId="6D4A0A06" w14:textId="02199D04"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The TBS of a </w:t>
            </w:r>
            <w:proofErr w:type="spellStart"/>
            <w:r w:rsidRPr="00121A67">
              <w:rPr>
                <w:szCs w:val="20"/>
                <w:lang w:eastAsia="x-none"/>
              </w:rPr>
              <w:t>subframe</w:t>
            </w:r>
            <w:proofErr w:type="spellEnd"/>
            <w:r w:rsidRPr="00121A67">
              <w:rPr>
                <w:szCs w:val="20"/>
                <w:lang w:eastAsia="x-none"/>
              </w:rPr>
              <w:t xml:space="preserve"> ending at symbol #6 is scaled by a factor of 0.5 </w:t>
            </w:r>
          </w:p>
          <w:p w14:paraId="4C6F6F6E" w14:textId="2BA94658"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UCI is rate-matched in the 1st slot of a </w:t>
            </w:r>
            <w:proofErr w:type="spellStart"/>
            <w:r w:rsidRPr="00121A67">
              <w:rPr>
                <w:szCs w:val="20"/>
                <w:lang w:eastAsia="x-none"/>
              </w:rPr>
              <w:t>subframe</w:t>
            </w:r>
            <w:proofErr w:type="spellEnd"/>
            <w:r w:rsidRPr="00121A67">
              <w:rPr>
                <w:szCs w:val="20"/>
                <w:lang w:eastAsia="x-none"/>
              </w:rPr>
              <w:t xml:space="preserve"> ending in symbol #6.</w:t>
            </w:r>
          </w:p>
          <w:p w14:paraId="4082B35D" w14:textId="17FC780A"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If the UE is allowed Mode 1 UL partial </w:t>
            </w:r>
            <w:proofErr w:type="spellStart"/>
            <w:r w:rsidRPr="00121A67">
              <w:rPr>
                <w:szCs w:val="20"/>
                <w:lang w:eastAsia="x-none"/>
              </w:rPr>
              <w:t>subframe</w:t>
            </w:r>
            <w:proofErr w:type="spellEnd"/>
            <w:r w:rsidRPr="00121A67">
              <w:rPr>
                <w:szCs w:val="20"/>
                <w:lang w:eastAsia="x-none"/>
              </w:rPr>
              <w:t xml:space="preserve"> transmission, the number of possible Type 2 LBT attempts by the UE within the shared COT shall be limited to n+1, where n is the number of consecutively allocated UL </w:t>
            </w:r>
            <w:proofErr w:type="spellStart"/>
            <w:r w:rsidRPr="00121A67">
              <w:rPr>
                <w:szCs w:val="20"/>
                <w:lang w:eastAsia="x-none"/>
              </w:rPr>
              <w:t>subframes</w:t>
            </w:r>
            <w:proofErr w:type="spellEnd"/>
            <w:r w:rsidRPr="00121A67">
              <w:rPr>
                <w:szCs w:val="20"/>
                <w:lang w:eastAsia="x-none"/>
              </w:rPr>
              <w:t>.</w:t>
            </w:r>
          </w:p>
          <w:p w14:paraId="1C819E12" w14:textId="5E8CEC27" w:rsidR="005F59E3" w:rsidRPr="00121A67" w:rsidRDefault="005F59E3" w:rsidP="00121A67">
            <w:pPr>
              <w:numPr>
                <w:ilvl w:val="0"/>
                <w:numId w:val="35"/>
              </w:numPr>
              <w:jc w:val="left"/>
              <w:rPr>
                <w:rFonts w:ascii="Times New Roman" w:hAnsi="Times New Roman"/>
                <w:szCs w:val="20"/>
                <w:lang w:eastAsia="x-none"/>
              </w:rPr>
            </w:pPr>
            <w:r w:rsidRPr="0051376C">
              <w:rPr>
                <w:rFonts w:ascii="Times New Roman" w:hAnsi="Times New Roman"/>
                <w:szCs w:val="20"/>
                <w:lang w:eastAsia="x-none"/>
              </w:rPr>
              <w:t xml:space="preserve">Note: This applies regardless of the type or number of grants that were used to schedule the consecutively allocated UL </w:t>
            </w:r>
            <w:proofErr w:type="spellStart"/>
            <w:r w:rsidRPr="0051376C">
              <w:rPr>
                <w:rFonts w:ascii="Times New Roman" w:hAnsi="Times New Roman"/>
                <w:szCs w:val="20"/>
                <w:lang w:eastAsia="x-none"/>
              </w:rPr>
              <w:t>subframes</w:t>
            </w:r>
            <w:proofErr w:type="spellEnd"/>
            <w:r w:rsidRPr="0051376C">
              <w:rPr>
                <w:rFonts w:ascii="Times New Roman" w:hAnsi="Times New Roman"/>
                <w:szCs w:val="20"/>
                <w:lang w:eastAsia="x-none"/>
              </w:rPr>
              <w:t xml:space="preserve"> and for cases where there maybe gaps of one symbol or less between the consecutively allocated </w:t>
            </w:r>
            <w:proofErr w:type="spellStart"/>
            <w:r w:rsidRPr="0051376C">
              <w:rPr>
                <w:rFonts w:ascii="Times New Roman" w:hAnsi="Times New Roman"/>
                <w:szCs w:val="20"/>
                <w:lang w:eastAsia="x-none"/>
              </w:rPr>
              <w:t>subframes</w:t>
            </w:r>
            <w:proofErr w:type="spellEnd"/>
            <w:r w:rsidRPr="0051376C">
              <w:rPr>
                <w:rFonts w:ascii="Times New Roman" w:hAnsi="Times New Roman"/>
                <w:szCs w:val="20"/>
                <w:lang w:eastAsia="x-none"/>
              </w:rPr>
              <w:t xml:space="preserve"> as in Rel-14</w:t>
            </w:r>
          </w:p>
          <w:p w14:paraId="3399DD8D" w14:textId="4B95C87C"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For a UE which is allowed to apply Mode 1 UL partial </w:t>
            </w:r>
            <w:proofErr w:type="spellStart"/>
            <w:r w:rsidRPr="00121A67">
              <w:rPr>
                <w:szCs w:val="20"/>
                <w:lang w:eastAsia="x-none"/>
              </w:rPr>
              <w:t>subframe</w:t>
            </w:r>
            <w:proofErr w:type="spellEnd"/>
            <w:r w:rsidRPr="00121A67">
              <w:rPr>
                <w:szCs w:val="20"/>
                <w:lang w:eastAsia="x-none"/>
              </w:rPr>
              <w:t xml:space="preserve"> outside the MCOT acquired by the </w:t>
            </w:r>
            <w:proofErr w:type="spellStart"/>
            <w:r w:rsidRPr="00121A67">
              <w:rPr>
                <w:szCs w:val="20"/>
                <w:lang w:eastAsia="x-none"/>
              </w:rPr>
              <w:t>eNB</w:t>
            </w:r>
            <w:proofErr w:type="spellEnd"/>
            <w:r w:rsidRPr="00121A67">
              <w:rPr>
                <w:szCs w:val="20"/>
                <w:lang w:eastAsia="x-none"/>
              </w:rPr>
              <w:t>, there is no restriction on LBT attempt number or position, i.e. the UE is allowed to continue Type 1 channel access before any slot of the UL burst if the LBT attempt for the previous slot fails.</w:t>
            </w:r>
          </w:p>
          <w:p w14:paraId="7C8D7A6D" w14:textId="4C39275F" w:rsidR="005F59E3" w:rsidRPr="00121A67" w:rsidRDefault="005F59E3" w:rsidP="00121A67">
            <w:pPr>
              <w:pStyle w:val="ListParagraph"/>
              <w:numPr>
                <w:ilvl w:val="0"/>
                <w:numId w:val="35"/>
              </w:numPr>
              <w:spacing w:after="120"/>
              <w:rPr>
                <w:szCs w:val="20"/>
                <w:lang w:eastAsia="x-none"/>
              </w:rPr>
            </w:pPr>
            <w:r w:rsidRPr="00121A67">
              <w:rPr>
                <w:szCs w:val="20"/>
                <w:lang w:eastAsia="x-none"/>
              </w:rPr>
              <w:t>If a UL grant schedules a UL burst by multiple-</w:t>
            </w:r>
            <w:proofErr w:type="spellStart"/>
            <w:r w:rsidRPr="00121A67">
              <w:rPr>
                <w:szCs w:val="20"/>
                <w:lang w:eastAsia="x-none"/>
              </w:rPr>
              <w:t>subframe</w:t>
            </w:r>
            <w:proofErr w:type="spellEnd"/>
            <w:r w:rsidRPr="00121A67">
              <w:rPr>
                <w:szCs w:val="20"/>
                <w:lang w:eastAsia="x-none"/>
              </w:rPr>
              <w:t xml:space="preserve"> scheduling operation with Mode 1, Mode 1 is applied for all </w:t>
            </w:r>
            <w:proofErr w:type="spellStart"/>
            <w:r w:rsidRPr="00121A67">
              <w:rPr>
                <w:szCs w:val="20"/>
                <w:lang w:eastAsia="x-none"/>
              </w:rPr>
              <w:t>subframes</w:t>
            </w:r>
            <w:proofErr w:type="spellEnd"/>
            <w:r w:rsidRPr="00121A67">
              <w:rPr>
                <w:szCs w:val="20"/>
                <w:lang w:eastAsia="x-none"/>
              </w:rPr>
              <w:t xml:space="preserve"> of the UL burst.</w:t>
            </w:r>
          </w:p>
          <w:p w14:paraId="5A9EA720" w14:textId="47A837AF"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The TBS of the Mode 2 partial UL </w:t>
            </w:r>
            <w:proofErr w:type="spellStart"/>
            <w:r w:rsidRPr="00121A67">
              <w:rPr>
                <w:szCs w:val="20"/>
                <w:lang w:eastAsia="x-none"/>
              </w:rPr>
              <w:t>subframe</w:t>
            </w:r>
            <w:proofErr w:type="spellEnd"/>
            <w:r w:rsidRPr="00121A67">
              <w:rPr>
                <w:szCs w:val="20"/>
                <w:lang w:eastAsia="x-none"/>
              </w:rPr>
              <w:t xml:space="preserve"> is scaled by the factor of 0.5.</w:t>
            </w:r>
          </w:p>
          <w:p w14:paraId="137E5676" w14:textId="1B6D1C0E"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Re-interpret the legacy bit field in 0A/0B/4A/4B for indicating the starting positions of {#7, #7+25us, #7+25us+TA, #8} when a Mode 2 partial </w:t>
            </w:r>
            <w:proofErr w:type="spellStart"/>
            <w:r w:rsidRPr="00121A67">
              <w:rPr>
                <w:szCs w:val="20"/>
                <w:lang w:eastAsia="x-none"/>
              </w:rPr>
              <w:t>subframe</w:t>
            </w:r>
            <w:proofErr w:type="spellEnd"/>
            <w:r w:rsidRPr="00121A67">
              <w:rPr>
                <w:szCs w:val="20"/>
                <w:lang w:eastAsia="x-none"/>
              </w:rPr>
              <w:t xml:space="preserve"> is scheduled.</w:t>
            </w:r>
          </w:p>
          <w:p w14:paraId="70C7AC8E" w14:textId="43D9F2A4"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When UCI is sent along with UL-SCH, the UCI is rate-matched in the 2nd slot of a </w:t>
            </w:r>
            <w:proofErr w:type="spellStart"/>
            <w:r w:rsidRPr="00121A67">
              <w:rPr>
                <w:szCs w:val="20"/>
                <w:lang w:eastAsia="x-none"/>
              </w:rPr>
              <w:t>subframe</w:t>
            </w:r>
            <w:proofErr w:type="spellEnd"/>
            <w:r w:rsidRPr="00121A67">
              <w:rPr>
                <w:szCs w:val="20"/>
                <w:lang w:eastAsia="x-none"/>
              </w:rPr>
              <w:t xml:space="preserve"> with Mode 1 operation, regardless this Mode 1 </w:t>
            </w:r>
            <w:proofErr w:type="spellStart"/>
            <w:r w:rsidRPr="00121A67">
              <w:rPr>
                <w:szCs w:val="20"/>
                <w:lang w:eastAsia="x-none"/>
              </w:rPr>
              <w:t>subframe</w:t>
            </w:r>
            <w:proofErr w:type="spellEnd"/>
            <w:r w:rsidRPr="00121A67">
              <w:rPr>
                <w:szCs w:val="20"/>
                <w:lang w:eastAsia="x-none"/>
              </w:rPr>
              <w:t xml:space="preserve"> is actually full or partial.</w:t>
            </w:r>
          </w:p>
          <w:p w14:paraId="3733AC90" w14:textId="1B3E6834"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UCI is rate-matched in the 2nd slot of the Mode 2 partial UL </w:t>
            </w:r>
            <w:proofErr w:type="spellStart"/>
            <w:r w:rsidRPr="00121A67">
              <w:rPr>
                <w:szCs w:val="20"/>
                <w:lang w:eastAsia="x-none"/>
              </w:rPr>
              <w:t>subframe</w:t>
            </w:r>
            <w:proofErr w:type="spellEnd"/>
            <w:r w:rsidRPr="00121A67">
              <w:rPr>
                <w:szCs w:val="20"/>
                <w:lang w:eastAsia="x-none"/>
              </w:rPr>
              <w:t>.</w:t>
            </w:r>
          </w:p>
          <w:p w14:paraId="34286163" w14:textId="44305893" w:rsidR="005F59E3" w:rsidRPr="00121A67" w:rsidRDefault="005F59E3" w:rsidP="00121A67">
            <w:pPr>
              <w:pStyle w:val="ListParagraph"/>
              <w:numPr>
                <w:ilvl w:val="0"/>
                <w:numId w:val="35"/>
              </w:numPr>
              <w:spacing w:after="120"/>
              <w:rPr>
                <w:szCs w:val="20"/>
                <w:lang w:eastAsia="x-none"/>
              </w:rPr>
            </w:pPr>
            <w:r w:rsidRPr="00121A67">
              <w:rPr>
                <w:szCs w:val="20"/>
                <w:lang w:eastAsia="x-none"/>
              </w:rPr>
              <w:t xml:space="preserve">In case the 1st </w:t>
            </w:r>
            <w:proofErr w:type="spellStart"/>
            <w:r w:rsidRPr="00121A67">
              <w:rPr>
                <w:szCs w:val="20"/>
                <w:lang w:eastAsia="x-none"/>
              </w:rPr>
              <w:t>subframe</w:t>
            </w:r>
            <w:proofErr w:type="spellEnd"/>
            <w:r w:rsidRPr="00121A67">
              <w:rPr>
                <w:szCs w:val="20"/>
                <w:lang w:eastAsia="x-none"/>
              </w:rPr>
              <w:t xml:space="preserve"> of a reference UL burst based on Type 1 channel access is Mode 1 partial UL </w:t>
            </w:r>
            <w:proofErr w:type="spellStart"/>
            <w:r w:rsidRPr="00121A67">
              <w:rPr>
                <w:szCs w:val="20"/>
                <w:lang w:eastAsia="x-none"/>
              </w:rPr>
              <w:t>subframe</w:t>
            </w:r>
            <w:proofErr w:type="spellEnd"/>
            <w:r w:rsidRPr="00121A67">
              <w:rPr>
                <w:szCs w:val="20"/>
                <w:lang w:eastAsia="x-none"/>
              </w:rPr>
              <w:t xml:space="preserve">, the partial </w:t>
            </w:r>
            <w:proofErr w:type="spellStart"/>
            <w:r w:rsidRPr="00121A67">
              <w:rPr>
                <w:szCs w:val="20"/>
                <w:lang w:eastAsia="x-none"/>
              </w:rPr>
              <w:t>subframe</w:t>
            </w:r>
            <w:proofErr w:type="spellEnd"/>
            <w:r w:rsidRPr="00121A67">
              <w:rPr>
                <w:szCs w:val="20"/>
                <w:lang w:eastAsia="x-none"/>
              </w:rPr>
              <w:t xml:space="preserve"> as well as the next </w:t>
            </w:r>
            <w:proofErr w:type="spellStart"/>
            <w:r w:rsidRPr="00121A67">
              <w:rPr>
                <w:szCs w:val="20"/>
                <w:lang w:eastAsia="x-none"/>
              </w:rPr>
              <w:t>subframe</w:t>
            </w:r>
            <w:proofErr w:type="spellEnd"/>
            <w:r w:rsidRPr="00121A67">
              <w:rPr>
                <w:szCs w:val="20"/>
                <w:lang w:eastAsia="x-none"/>
              </w:rPr>
              <w:t xml:space="preserve"> are considered for CWS adjustment.</w:t>
            </w:r>
          </w:p>
          <w:p w14:paraId="2FB3ECF8" w14:textId="41C02703" w:rsidR="005F59E3" w:rsidRPr="00121A67" w:rsidRDefault="005F59E3" w:rsidP="00121A67">
            <w:pPr>
              <w:numPr>
                <w:ilvl w:val="0"/>
                <w:numId w:val="35"/>
              </w:numPr>
              <w:jc w:val="left"/>
              <w:rPr>
                <w:rFonts w:ascii="Times New Roman" w:hAnsi="Times New Roman"/>
                <w:szCs w:val="20"/>
                <w:lang w:eastAsia="x-none"/>
              </w:rPr>
            </w:pPr>
            <w:r w:rsidRPr="0051376C">
              <w:rPr>
                <w:rFonts w:ascii="Times New Roman" w:hAnsi="Times New Roman"/>
                <w:szCs w:val="20"/>
                <w:lang w:eastAsia="x-none"/>
              </w:rPr>
              <w:t xml:space="preserve">If at least one of the TBs in the partial UL </w:t>
            </w:r>
            <w:proofErr w:type="spellStart"/>
            <w:r w:rsidRPr="0051376C">
              <w:rPr>
                <w:rFonts w:ascii="Times New Roman" w:hAnsi="Times New Roman"/>
                <w:szCs w:val="20"/>
                <w:lang w:eastAsia="x-none"/>
              </w:rPr>
              <w:t>subframe</w:t>
            </w:r>
            <w:proofErr w:type="spellEnd"/>
            <w:r w:rsidRPr="0051376C">
              <w:rPr>
                <w:rFonts w:ascii="Times New Roman" w:hAnsi="Times New Roman"/>
                <w:szCs w:val="20"/>
                <w:lang w:eastAsia="x-none"/>
              </w:rPr>
              <w:t xml:space="preserve"> and the next </w:t>
            </w:r>
            <w:proofErr w:type="spellStart"/>
            <w:r w:rsidRPr="0051376C">
              <w:rPr>
                <w:rFonts w:ascii="Times New Roman" w:hAnsi="Times New Roman"/>
                <w:szCs w:val="20"/>
                <w:lang w:eastAsia="x-none"/>
              </w:rPr>
              <w:t>subframe</w:t>
            </w:r>
            <w:proofErr w:type="spellEnd"/>
            <w:r w:rsidRPr="0051376C">
              <w:rPr>
                <w:rFonts w:ascii="Times New Roman" w:hAnsi="Times New Roman"/>
                <w:szCs w:val="20"/>
                <w:lang w:eastAsia="x-none"/>
              </w:rPr>
              <w:t xml:space="preserve"> is received correctly, the contention window is reset. Otherwise, it is increased.</w:t>
            </w:r>
          </w:p>
          <w:p w14:paraId="439D1E5C" w14:textId="6B022CB5" w:rsidR="005F59E3" w:rsidRPr="00121A67" w:rsidRDefault="005F59E3" w:rsidP="00121A67">
            <w:pPr>
              <w:pStyle w:val="ListParagraph"/>
              <w:numPr>
                <w:ilvl w:val="0"/>
                <w:numId w:val="35"/>
              </w:numPr>
              <w:spacing w:after="120"/>
              <w:rPr>
                <w:rFonts w:eastAsia="MS Mincho"/>
                <w:lang w:val="en-US" w:eastAsia="ja-JP"/>
              </w:rPr>
            </w:pPr>
            <w:r w:rsidRPr="00121A67">
              <w:rPr>
                <w:kern w:val="2"/>
                <w:szCs w:val="20"/>
                <w:lang w:eastAsia="zh-CN"/>
              </w:rPr>
              <w:t xml:space="preserve">In case </w:t>
            </w:r>
            <w:r w:rsidRPr="00121A67">
              <w:rPr>
                <w:szCs w:val="20"/>
              </w:rPr>
              <w:t xml:space="preserve">the partial </w:t>
            </w:r>
            <w:proofErr w:type="spellStart"/>
            <w:r w:rsidRPr="00121A67">
              <w:rPr>
                <w:szCs w:val="20"/>
              </w:rPr>
              <w:t>subframe</w:t>
            </w:r>
            <w:proofErr w:type="spellEnd"/>
            <w:r w:rsidRPr="00121A67">
              <w:rPr>
                <w:szCs w:val="20"/>
              </w:rPr>
              <w:t xml:space="preserve"> is the only </w:t>
            </w:r>
            <w:proofErr w:type="spellStart"/>
            <w:r w:rsidRPr="00121A67">
              <w:rPr>
                <w:szCs w:val="20"/>
              </w:rPr>
              <w:t>subframe</w:t>
            </w:r>
            <w:proofErr w:type="spellEnd"/>
            <w:r w:rsidRPr="00121A67">
              <w:rPr>
                <w:szCs w:val="20"/>
              </w:rPr>
              <w:t xml:space="preserve"> included in the </w:t>
            </w:r>
            <w:r w:rsidRPr="00121A67">
              <w:rPr>
                <w:kern w:val="2"/>
                <w:szCs w:val="20"/>
                <w:lang w:eastAsia="zh-CN"/>
              </w:rPr>
              <w:t xml:space="preserve">reference </w:t>
            </w:r>
            <w:r w:rsidRPr="00121A67">
              <w:rPr>
                <w:szCs w:val="20"/>
              </w:rPr>
              <w:t xml:space="preserve">UL burst, the partial </w:t>
            </w:r>
            <w:proofErr w:type="spellStart"/>
            <w:r w:rsidRPr="00121A67">
              <w:rPr>
                <w:szCs w:val="20"/>
              </w:rPr>
              <w:t>subframe</w:t>
            </w:r>
            <w:proofErr w:type="spellEnd"/>
            <w:r w:rsidRPr="00121A67">
              <w:rPr>
                <w:szCs w:val="20"/>
              </w:rPr>
              <w:t xml:space="preserve"> is used for CWS adjustment.</w:t>
            </w:r>
          </w:p>
        </w:tc>
      </w:tr>
    </w:tbl>
    <w:p w14:paraId="2AFED5BA" w14:textId="77777777" w:rsidR="00533B76" w:rsidRDefault="00533B76" w:rsidP="00EA6A09">
      <w:pPr>
        <w:pStyle w:val="LGTdoc"/>
        <w:spacing w:before="20" w:afterLines="0" w:line="240" w:lineRule="auto"/>
        <w:rPr>
          <w:sz w:val="20"/>
          <w:szCs w:val="20"/>
        </w:rPr>
      </w:pPr>
    </w:p>
    <w:p w14:paraId="607E353E" w14:textId="123DCA0A" w:rsidR="0021529E" w:rsidRPr="00EA6A09" w:rsidRDefault="00EA6A09" w:rsidP="00EA6A09">
      <w:pPr>
        <w:pStyle w:val="LGTdoc"/>
        <w:spacing w:before="20" w:afterLines="0" w:line="240" w:lineRule="auto"/>
        <w:rPr>
          <w:sz w:val="20"/>
          <w:szCs w:val="20"/>
        </w:rPr>
      </w:pPr>
      <w:r>
        <w:rPr>
          <w:sz w:val="20"/>
          <w:szCs w:val="20"/>
        </w:rPr>
        <w:t xml:space="preserve">In this contribution, the remaining </w:t>
      </w:r>
      <w:r w:rsidR="00533B76">
        <w:rPr>
          <w:sz w:val="20"/>
          <w:szCs w:val="20"/>
        </w:rPr>
        <w:t xml:space="preserve">details for UL partial SF in a </w:t>
      </w:r>
      <w:proofErr w:type="spellStart"/>
      <w:r w:rsidR="00533B76">
        <w:rPr>
          <w:sz w:val="20"/>
          <w:szCs w:val="20"/>
        </w:rPr>
        <w:t>subframe</w:t>
      </w:r>
      <w:proofErr w:type="spellEnd"/>
      <w:r w:rsidR="00533B76">
        <w:rPr>
          <w:sz w:val="20"/>
          <w:szCs w:val="20"/>
        </w:rPr>
        <w:t xml:space="preserve"> with frame structure 3 </w:t>
      </w:r>
      <w:r w:rsidR="0030083E">
        <w:rPr>
          <w:sz w:val="20"/>
          <w:szCs w:val="20"/>
        </w:rPr>
        <w:t>are</w:t>
      </w:r>
      <w:r>
        <w:rPr>
          <w:sz w:val="20"/>
          <w:szCs w:val="20"/>
        </w:rPr>
        <w:t xml:space="preserve"> discussed. </w:t>
      </w:r>
    </w:p>
    <w:p w14:paraId="37F2A43B" w14:textId="77777777" w:rsidR="005321AB" w:rsidRPr="002D13C0" w:rsidRDefault="00EA6A09" w:rsidP="002D13C0">
      <w:pPr>
        <w:pStyle w:val="Heading1"/>
        <w:rPr>
          <w:sz w:val="28"/>
        </w:rPr>
      </w:pPr>
      <w:r w:rsidRPr="002D13C0">
        <w:rPr>
          <w:sz w:val="28"/>
        </w:rPr>
        <w:lastRenderedPageBreak/>
        <w:t xml:space="preserve">UL starting partial </w:t>
      </w:r>
      <w:proofErr w:type="spellStart"/>
      <w:r w:rsidRPr="002D13C0">
        <w:rPr>
          <w:sz w:val="28"/>
        </w:rPr>
        <w:t>subframes</w:t>
      </w:r>
      <w:proofErr w:type="spellEnd"/>
      <w:r w:rsidR="005321AB" w:rsidRPr="002D13C0">
        <w:rPr>
          <w:sz w:val="28"/>
        </w:rPr>
        <w:t xml:space="preserve"> </w:t>
      </w:r>
    </w:p>
    <w:p w14:paraId="15CFECCA" w14:textId="27872EA9" w:rsidR="009455FC" w:rsidRPr="00BB0445" w:rsidRDefault="001F026A" w:rsidP="009455FC">
      <w:pPr>
        <w:rPr>
          <w:rFonts w:ascii="Times New Roman" w:hAnsi="Times New Roman"/>
        </w:rPr>
      </w:pPr>
      <w:r>
        <w:rPr>
          <w:rFonts w:ascii="Times New Roman" w:hAnsi="Times New Roman"/>
          <w:i/>
          <w:u w:val="single"/>
        </w:rPr>
        <w:t>Introduction of new MCS table</w:t>
      </w:r>
      <w:r w:rsidR="009455FC" w:rsidRPr="00BB0445">
        <w:rPr>
          <w:rFonts w:ascii="Times New Roman" w:hAnsi="Times New Roman"/>
        </w:rPr>
        <w:t>:</w:t>
      </w:r>
    </w:p>
    <w:p w14:paraId="69E07256" w14:textId="5623307B" w:rsidR="009F5E5A" w:rsidRDefault="001677B9" w:rsidP="00EA6A09">
      <w:pPr>
        <w:rPr>
          <w:rFonts w:ascii="Times New Roman" w:hAnsi="Times New Roman"/>
        </w:rPr>
      </w:pPr>
      <w:r>
        <w:rPr>
          <w:rFonts w:ascii="Times New Roman" w:hAnsi="Times New Roman"/>
        </w:rPr>
        <w:t xml:space="preserve">The introduction of new MCS table is not needed </w:t>
      </w:r>
      <w:r w:rsidRPr="001677B9">
        <w:rPr>
          <w:rFonts w:ascii="Times New Roman" w:hAnsi="Times New Roman"/>
        </w:rPr>
        <w:t xml:space="preserve">and </w:t>
      </w:r>
      <w:r w:rsidR="00577E19" w:rsidRPr="001677B9">
        <w:rPr>
          <w:rFonts w:ascii="Times New Roman" w:hAnsi="Times New Roman"/>
        </w:rPr>
        <w:t xml:space="preserve">is </w:t>
      </w:r>
      <w:r w:rsidRPr="001677B9">
        <w:rPr>
          <w:rFonts w:ascii="Times New Roman" w:hAnsi="Times New Roman"/>
        </w:rPr>
        <w:t xml:space="preserve">actually against the concept of Mode 1. If the first half of a </w:t>
      </w:r>
      <w:proofErr w:type="spellStart"/>
      <w:r w:rsidRPr="001677B9">
        <w:rPr>
          <w:rFonts w:ascii="Times New Roman" w:hAnsi="Times New Roman"/>
        </w:rPr>
        <w:t>subframe</w:t>
      </w:r>
      <w:proofErr w:type="spellEnd"/>
      <w:r w:rsidRPr="001677B9">
        <w:rPr>
          <w:rFonts w:ascii="Times New Roman" w:hAnsi="Times New Roman"/>
        </w:rPr>
        <w:t xml:space="preserve"> is punctured, then to raise the chance of successful decoding, the code rate needs to be lowered. Thus, if a Mode 1 transmission is expected, the MCS selection itself needs to be </w:t>
      </w:r>
      <w:r w:rsidR="00577E19">
        <w:rPr>
          <w:rFonts w:ascii="Times New Roman" w:hAnsi="Times New Roman"/>
        </w:rPr>
        <w:t xml:space="preserve">more </w:t>
      </w:r>
      <w:r w:rsidRPr="001677B9">
        <w:rPr>
          <w:rFonts w:ascii="Times New Roman" w:hAnsi="Times New Roman"/>
        </w:rPr>
        <w:t xml:space="preserve">conservative than what the channel can actually support. Introducing </w:t>
      </w:r>
      <w:r w:rsidR="00577E19">
        <w:rPr>
          <w:rFonts w:ascii="Times New Roman" w:hAnsi="Times New Roman"/>
        </w:rPr>
        <w:t xml:space="preserve">a </w:t>
      </w:r>
      <w:r w:rsidRPr="001677B9">
        <w:rPr>
          <w:rFonts w:ascii="Times New Roman" w:hAnsi="Times New Roman"/>
        </w:rPr>
        <w:t>new MCS table to increase the code rate is against the concept.</w:t>
      </w:r>
      <w:r>
        <w:rPr>
          <w:rFonts w:ascii="Times New Roman" w:hAnsi="Times New Roman"/>
        </w:rPr>
        <w:t xml:space="preserve"> </w:t>
      </w:r>
    </w:p>
    <w:p w14:paraId="2A4831E1" w14:textId="2122A146" w:rsidR="009F5E5A" w:rsidRDefault="009F5E5A" w:rsidP="00A51DDF">
      <w:pPr>
        <w:pStyle w:val="LGTdoc1"/>
        <w:spacing w:beforeLines="0" w:before="240" w:after="240" w:afterAutospacing="0"/>
        <w:rPr>
          <w:snapToGrid/>
          <w:kern w:val="2"/>
          <w:sz w:val="20"/>
        </w:rPr>
      </w:pPr>
      <w:r>
        <w:rPr>
          <w:snapToGrid/>
          <w:kern w:val="2"/>
          <w:sz w:val="20"/>
        </w:rPr>
        <w:t>Proposal</w:t>
      </w:r>
      <w:r w:rsidRPr="00BB0445">
        <w:rPr>
          <w:snapToGrid/>
          <w:kern w:val="2"/>
          <w:sz w:val="20"/>
        </w:rPr>
        <w:t xml:space="preserve"> </w:t>
      </w:r>
      <w:r w:rsidR="000E5EE9">
        <w:rPr>
          <w:snapToGrid/>
          <w:kern w:val="2"/>
          <w:sz w:val="20"/>
        </w:rPr>
        <w:t>1</w:t>
      </w:r>
      <w:r w:rsidRPr="00BB0445">
        <w:rPr>
          <w:snapToGrid/>
          <w:kern w:val="2"/>
          <w:sz w:val="20"/>
        </w:rPr>
        <w:t>:</w:t>
      </w:r>
      <w:r w:rsidR="0030083E">
        <w:rPr>
          <w:snapToGrid/>
          <w:kern w:val="2"/>
          <w:sz w:val="20"/>
        </w:rPr>
        <w:t xml:space="preserve"> </w:t>
      </w:r>
      <w:r>
        <w:rPr>
          <w:snapToGrid/>
          <w:kern w:val="2"/>
          <w:sz w:val="20"/>
        </w:rPr>
        <w:t xml:space="preserve">No new MCS table is introduced for Mode 1 partial </w:t>
      </w:r>
      <w:proofErr w:type="spellStart"/>
      <w:r>
        <w:rPr>
          <w:snapToGrid/>
          <w:kern w:val="2"/>
          <w:sz w:val="20"/>
        </w:rPr>
        <w:t>subframe</w:t>
      </w:r>
      <w:proofErr w:type="spellEnd"/>
      <w:r>
        <w:rPr>
          <w:snapToGrid/>
          <w:kern w:val="2"/>
          <w:sz w:val="20"/>
        </w:rPr>
        <w:t xml:space="preserve"> transmission. </w:t>
      </w:r>
    </w:p>
    <w:p w14:paraId="7E36B77A" w14:textId="3AA693FC" w:rsidR="009455FC" w:rsidRPr="001677B9" w:rsidRDefault="001677B9" w:rsidP="00EA6A09">
      <w:pPr>
        <w:rPr>
          <w:rFonts w:ascii="Times New Roman" w:hAnsi="Times New Roman"/>
        </w:rPr>
      </w:pPr>
      <w:r>
        <w:rPr>
          <w:rFonts w:ascii="Times New Roman" w:hAnsi="Times New Roman"/>
        </w:rPr>
        <w:t>Moreo</w:t>
      </w:r>
      <w:r w:rsidR="00817B09">
        <w:rPr>
          <w:rFonts w:ascii="Times New Roman" w:hAnsi="Times New Roman"/>
        </w:rPr>
        <w:t xml:space="preserve">ver, when we introduced a new MCS table for DL partial </w:t>
      </w:r>
      <w:proofErr w:type="spellStart"/>
      <w:r w:rsidR="00817B09">
        <w:rPr>
          <w:rFonts w:ascii="Times New Roman" w:hAnsi="Times New Roman"/>
        </w:rPr>
        <w:t>subframe</w:t>
      </w:r>
      <w:proofErr w:type="spellEnd"/>
      <w:r w:rsidR="00817B09">
        <w:rPr>
          <w:rFonts w:ascii="Times New Roman" w:hAnsi="Times New Roman"/>
        </w:rPr>
        <w:t xml:space="preserve"> transmission, the motivation was because once TB is pushed down from L2 to L1, there is no further interaction allowed between L1 and L2. </w:t>
      </w:r>
      <w:r w:rsidR="009F5E5A">
        <w:rPr>
          <w:rFonts w:ascii="Times New Roman" w:hAnsi="Times New Roman"/>
        </w:rPr>
        <w:t xml:space="preserve">However, the UL partial </w:t>
      </w:r>
      <w:proofErr w:type="spellStart"/>
      <w:r w:rsidR="009F5E5A">
        <w:rPr>
          <w:rFonts w:ascii="Times New Roman" w:hAnsi="Times New Roman"/>
        </w:rPr>
        <w:t>subframe</w:t>
      </w:r>
      <w:proofErr w:type="spellEnd"/>
      <w:r w:rsidR="009F5E5A">
        <w:rPr>
          <w:rFonts w:ascii="Times New Roman" w:hAnsi="Times New Roman"/>
        </w:rPr>
        <w:t xml:space="preserve"> transmission is different from </w:t>
      </w:r>
      <w:r w:rsidR="00577E19">
        <w:rPr>
          <w:rFonts w:ascii="Times New Roman" w:hAnsi="Times New Roman"/>
        </w:rPr>
        <w:t xml:space="preserve">the </w:t>
      </w:r>
      <w:r w:rsidR="009F5E5A">
        <w:rPr>
          <w:rFonts w:ascii="Times New Roman" w:hAnsi="Times New Roman"/>
        </w:rPr>
        <w:t xml:space="preserve">DL partial </w:t>
      </w:r>
      <w:proofErr w:type="spellStart"/>
      <w:r w:rsidR="009F5E5A">
        <w:rPr>
          <w:rFonts w:ascii="Times New Roman" w:hAnsi="Times New Roman"/>
        </w:rPr>
        <w:t>subframe</w:t>
      </w:r>
      <w:proofErr w:type="spellEnd"/>
      <w:r w:rsidR="009F5E5A">
        <w:rPr>
          <w:rFonts w:ascii="Times New Roman" w:hAnsi="Times New Roman"/>
        </w:rPr>
        <w:t xml:space="preserve"> in the sense that the grant is given a priori. If </w:t>
      </w:r>
      <w:r w:rsidR="0065212B">
        <w:rPr>
          <w:rFonts w:ascii="Times New Roman" w:hAnsi="Times New Roman"/>
        </w:rPr>
        <w:t xml:space="preserve">there is a strong need to utilize higher order modulations for punctured </w:t>
      </w:r>
      <w:proofErr w:type="spellStart"/>
      <w:r w:rsidR="0065212B">
        <w:rPr>
          <w:rFonts w:ascii="Times New Roman" w:hAnsi="Times New Roman"/>
        </w:rPr>
        <w:t>subframes</w:t>
      </w:r>
      <w:proofErr w:type="spellEnd"/>
      <w:r w:rsidR="0065212B">
        <w:rPr>
          <w:rFonts w:ascii="Times New Roman" w:hAnsi="Times New Roman"/>
        </w:rPr>
        <w:t xml:space="preserve">, a TBS scaling can be done to lower the code rate. </w:t>
      </w:r>
    </w:p>
    <w:p w14:paraId="6B63132E" w14:textId="1CFC5314" w:rsidR="00373090" w:rsidRDefault="009F5E5A" w:rsidP="00A51DDF">
      <w:pPr>
        <w:pStyle w:val="LGTdoc1"/>
        <w:spacing w:beforeLines="0" w:before="240" w:after="240" w:afterAutospacing="0"/>
        <w:rPr>
          <w:snapToGrid/>
          <w:kern w:val="2"/>
          <w:sz w:val="20"/>
        </w:rPr>
      </w:pPr>
      <w:r>
        <w:rPr>
          <w:snapToGrid/>
          <w:kern w:val="2"/>
          <w:sz w:val="20"/>
        </w:rPr>
        <w:t>Proposal</w:t>
      </w:r>
      <w:r w:rsidRPr="00BB0445">
        <w:rPr>
          <w:snapToGrid/>
          <w:kern w:val="2"/>
          <w:sz w:val="20"/>
        </w:rPr>
        <w:t xml:space="preserve"> </w:t>
      </w:r>
      <w:r w:rsidR="000E5EE9">
        <w:rPr>
          <w:snapToGrid/>
          <w:kern w:val="2"/>
          <w:sz w:val="20"/>
        </w:rPr>
        <w:t>2</w:t>
      </w:r>
      <w:r w:rsidRPr="00BB0445">
        <w:rPr>
          <w:snapToGrid/>
          <w:kern w:val="2"/>
          <w:sz w:val="20"/>
        </w:rPr>
        <w:t>:</w:t>
      </w:r>
      <w:r>
        <w:rPr>
          <w:snapToGrid/>
          <w:kern w:val="2"/>
          <w:sz w:val="20"/>
        </w:rPr>
        <w:t xml:space="preserve"> </w:t>
      </w:r>
      <w:r w:rsidR="0065212B">
        <w:rPr>
          <w:snapToGrid/>
          <w:kern w:val="2"/>
          <w:sz w:val="20"/>
        </w:rPr>
        <w:t xml:space="preserve">TBS scaling can be applied to </w:t>
      </w:r>
      <w:r>
        <w:rPr>
          <w:snapToGrid/>
          <w:kern w:val="2"/>
          <w:sz w:val="20"/>
        </w:rPr>
        <w:t xml:space="preserve">Mode 1 partial </w:t>
      </w:r>
      <w:proofErr w:type="spellStart"/>
      <w:r>
        <w:rPr>
          <w:snapToGrid/>
          <w:kern w:val="2"/>
          <w:sz w:val="20"/>
        </w:rPr>
        <w:t>subframe</w:t>
      </w:r>
      <w:proofErr w:type="spellEnd"/>
      <w:r>
        <w:rPr>
          <w:snapToGrid/>
          <w:kern w:val="2"/>
          <w:sz w:val="20"/>
        </w:rPr>
        <w:t xml:space="preserve"> transmission. </w:t>
      </w:r>
    </w:p>
    <w:p w14:paraId="61EA6D1E" w14:textId="2073436E" w:rsidR="0030083E" w:rsidRDefault="000E5EE9" w:rsidP="00CB56A8">
      <w:pPr>
        <w:rPr>
          <w:rFonts w:ascii="Times New Roman" w:hAnsi="Times New Roman"/>
        </w:rPr>
      </w:pPr>
      <w:r>
        <w:rPr>
          <w:rFonts w:ascii="Times New Roman" w:hAnsi="Times New Roman"/>
          <w:i/>
          <w:u w:val="single"/>
        </w:rPr>
        <w:t xml:space="preserve">Signalling for Mode 1 partial UL </w:t>
      </w:r>
      <w:proofErr w:type="spellStart"/>
      <w:r>
        <w:rPr>
          <w:rFonts w:ascii="Times New Roman" w:hAnsi="Times New Roman"/>
          <w:i/>
          <w:u w:val="single"/>
        </w:rPr>
        <w:t>subframe</w:t>
      </w:r>
      <w:proofErr w:type="spellEnd"/>
      <w:r w:rsidRPr="00BB0445">
        <w:rPr>
          <w:rFonts w:ascii="Times New Roman" w:hAnsi="Times New Roman"/>
        </w:rPr>
        <w:t>:</w:t>
      </w:r>
    </w:p>
    <w:p w14:paraId="00EE8F5B" w14:textId="3923E16E" w:rsidR="00CB56A8" w:rsidRPr="00CB56A8" w:rsidRDefault="00CB56A8" w:rsidP="00CB56A8">
      <w:pPr>
        <w:rPr>
          <w:rFonts w:ascii="Times New Roman" w:hAnsi="Times New Roman"/>
        </w:rPr>
      </w:pPr>
      <w:r>
        <w:rPr>
          <w:rFonts w:ascii="Times New Roman" w:hAnsi="Times New Roman"/>
        </w:rPr>
        <w:t xml:space="preserve">Dynamically indicating whether mode 1 is enabled or disabled leads to a very high overhead of the DCI, while the gain would be questionable. In our understanding, there is not enough motivation for dynamic indication of mode 1, and RRC signalling is used for enabling/disabling mode 1 for all UL </w:t>
      </w:r>
      <w:proofErr w:type="spellStart"/>
      <w:r>
        <w:rPr>
          <w:rFonts w:ascii="Times New Roman" w:hAnsi="Times New Roman"/>
        </w:rPr>
        <w:t>subframes</w:t>
      </w:r>
      <w:proofErr w:type="spellEnd"/>
      <w:r>
        <w:rPr>
          <w:rFonts w:ascii="Times New Roman" w:hAnsi="Times New Roman"/>
        </w:rPr>
        <w:t xml:space="preserve">.  </w:t>
      </w:r>
    </w:p>
    <w:p w14:paraId="639DA7A9" w14:textId="39B5149E" w:rsidR="00CB56A8" w:rsidRDefault="00CB56A8" w:rsidP="00667AE7">
      <w:pPr>
        <w:pStyle w:val="LGTdoc1"/>
        <w:spacing w:beforeLines="0" w:before="240" w:after="240" w:afterAutospacing="0"/>
        <w:rPr>
          <w:snapToGrid/>
          <w:kern w:val="2"/>
          <w:sz w:val="20"/>
        </w:rPr>
      </w:pPr>
      <w:r>
        <w:rPr>
          <w:snapToGrid/>
          <w:kern w:val="2"/>
          <w:sz w:val="20"/>
        </w:rPr>
        <w:t>Proposal</w:t>
      </w:r>
      <w:r w:rsidRPr="00BB0445">
        <w:rPr>
          <w:snapToGrid/>
          <w:kern w:val="2"/>
          <w:sz w:val="20"/>
        </w:rPr>
        <w:t xml:space="preserve"> </w:t>
      </w:r>
      <w:r>
        <w:rPr>
          <w:snapToGrid/>
          <w:kern w:val="2"/>
          <w:sz w:val="20"/>
        </w:rPr>
        <w:t>3</w:t>
      </w:r>
      <w:r w:rsidRPr="00BB0445">
        <w:rPr>
          <w:snapToGrid/>
          <w:kern w:val="2"/>
          <w:sz w:val="20"/>
        </w:rPr>
        <w:t>:</w:t>
      </w:r>
      <w:r>
        <w:rPr>
          <w:snapToGrid/>
          <w:kern w:val="2"/>
          <w:sz w:val="20"/>
        </w:rPr>
        <w:t xml:space="preserve"> Mode 1 UL partial </w:t>
      </w:r>
      <w:proofErr w:type="spellStart"/>
      <w:r>
        <w:rPr>
          <w:snapToGrid/>
          <w:kern w:val="2"/>
          <w:sz w:val="20"/>
        </w:rPr>
        <w:t>subframe</w:t>
      </w:r>
      <w:proofErr w:type="spellEnd"/>
      <w:r>
        <w:rPr>
          <w:snapToGrid/>
          <w:kern w:val="2"/>
          <w:sz w:val="20"/>
        </w:rPr>
        <w:t xml:space="preserve"> is enabled/disabled through RRC signaling. </w:t>
      </w:r>
    </w:p>
    <w:p w14:paraId="0A50A1A6" w14:textId="77777777" w:rsidR="0074547A" w:rsidRPr="00667AE7" w:rsidRDefault="0074547A" w:rsidP="00667AE7">
      <w:pPr>
        <w:pStyle w:val="Heading1"/>
        <w:keepNext w:val="0"/>
        <w:widowControl w:val="0"/>
        <w:spacing w:before="480" w:after="120"/>
        <w:ind w:left="518"/>
        <w:rPr>
          <w:sz w:val="28"/>
          <w:lang w:val="en-US"/>
        </w:rPr>
      </w:pPr>
      <w:r w:rsidRPr="00667AE7">
        <w:rPr>
          <w:sz w:val="28"/>
          <w:lang w:val="en-US"/>
        </w:rPr>
        <w:t xml:space="preserve">UL ending partial </w:t>
      </w:r>
      <w:proofErr w:type="spellStart"/>
      <w:r w:rsidRPr="00667AE7">
        <w:rPr>
          <w:sz w:val="28"/>
          <w:lang w:val="en-US"/>
        </w:rPr>
        <w:t>subframes</w:t>
      </w:r>
      <w:proofErr w:type="spellEnd"/>
      <w:r w:rsidRPr="00667AE7">
        <w:rPr>
          <w:sz w:val="28"/>
          <w:lang w:val="en-US"/>
        </w:rPr>
        <w:t xml:space="preserve"> </w:t>
      </w:r>
    </w:p>
    <w:p w14:paraId="52561E1E" w14:textId="77777777" w:rsidR="0074547A" w:rsidRPr="00BB0445" w:rsidRDefault="0074547A" w:rsidP="00EA6A09">
      <w:pPr>
        <w:rPr>
          <w:rFonts w:ascii="Times New Roman" w:hAnsi="Times New Roman"/>
          <w:lang w:val="en-US"/>
        </w:rPr>
      </w:pPr>
      <w:r w:rsidRPr="00BB0445">
        <w:rPr>
          <w:rFonts w:ascii="Times New Roman" w:hAnsi="Times New Roman"/>
          <w:i/>
          <w:u w:val="single"/>
          <w:lang w:val="en-US"/>
        </w:rPr>
        <w:t>Additional starting positions at symbol #3 and #10</w:t>
      </w:r>
      <w:r w:rsidR="00BB0445">
        <w:rPr>
          <w:rFonts w:ascii="Times New Roman" w:hAnsi="Times New Roman"/>
          <w:lang w:val="en-US"/>
        </w:rPr>
        <w:t>:</w:t>
      </w:r>
    </w:p>
    <w:p w14:paraId="4CCE434F" w14:textId="015FFDD4" w:rsidR="00BB0445" w:rsidRDefault="0021657A" w:rsidP="00BB0445">
      <w:pPr>
        <w:pStyle w:val="LGTdoc"/>
        <w:spacing w:afterLines="0" w:after="60" w:line="240" w:lineRule="auto"/>
        <w:rPr>
          <w:sz w:val="20"/>
          <w:szCs w:val="20"/>
        </w:rPr>
      </w:pPr>
      <w:r>
        <w:rPr>
          <w:sz w:val="20"/>
          <w:szCs w:val="20"/>
        </w:rPr>
        <w:t>I</w:t>
      </w:r>
      <w:r w:rsidR="00BB0445">
        <w:rPr>
          <w:sz w:val="20"/>
          <w:szCs w:val="20"/>
        </w:rPr>
        <w:t xml:space="preserve">t was an FFS on the additional partial </w:t>
      </w:r>
      <w:proofErr w:type="spellStart"/>
      <w:r w:rsidR="00BB0445">
        <w:rPr>
          <w:sz w:val="20"/>
          <w:szCs w:val="20"/>
        </w:rPr>
        <w:t>subframe</w:t>
      </w:r>
      <w:proofErr w:type="spellEnd"/>
      <w:r w:rsidR="00BB0445">
        <w:rPr>
          <w:sz w:val="20"/>
          <w:szCs w:val="20"/>
        </w:rPr>
        <w:t xml:space="preserve"> lengths</w:t>
      </w:r>
      <w:r w:rsidR="007A4A67">
        <w:rPr>
          <w:sz w:val="20"/>
          <w:szCs w:val="20"/>
        </w:rPr>
        <w:t>,</w:t>
      </w:r>
      <w:r w:rsidR="00BB0445">
        <w:rPr>
          <w:sz w:val="20"/>
          <w:szCs w:val="20"/>
        </w:rPr>
        <w:t xml:space="preserve"> such as ending at the end of symbol #3 and symbol #10 in addition to the already agreed symbol #6 and the already supported symbol #12 and #13. Since the partial </w:t>
      </w:r>
      <w:proofErr w:type="spellStart"/>
      <w:r w:rsidR="00BB0445">
        <w:rPr>
          <w:sz w:val="20"/>
          <w:szCs w:val="20"/>
        </w:rPr>
        <w:t>subframe</w:t>
      </w:r>
      <w:proofErr w:type="spellEnd"/>
      <w:r w:rsidR="00BB0445">
        <w:rPr>
          <w:sz w:val="20"/>
          <w:szCs w:val="20"/>
        </w:rPr>
        <w:t xml:space="preserve"> with rate matching is scheduled by </w:t>
      </w:r>
      <w:r w:rsidR="0035257E">
        <w:rPr>
          <w:sz w:val="20"/>
          <w:szCs w:val="20"/>
        </w:rPr>
        <w:t>th</w:t>
      </w:r>
      <w:bookmarkStart w:id="1" w:name="_GoBack"/>
      <w:bookmarkEnd w:id="1"/>
      <w:r w:rsidR="0035257E">
        <w:rPr>
          <w:sz w:val="20"/>
          <w:szCs w:val="20"/>
        </w:rPr>
        <w:t xml:space="preserve">e </w:t>
      </w:r>
      <w:proofErr w:type="spellStart"/>
      <w:r w:rsidR="00BB0445">
        <w:rPr>
          <w:sz w:val="20"/>
          <w:szCs w:val="20"/>
        </w:rPr>
        <w:t>eNB</w:t>
      </w:r>
      <w:proofErr w:type="spellEnd"/>
      <w:r w:rsidR="00BB0445">
        <w:rPr>
          <w:sz w:val="20"/>
          <w:szCs w:val="20"/>
        </w:rPr>
        <w:t xml:space="preserve">, </w:t>
      </w:r>
      <w:r w:rsidR="00B96D9A">
        <w:rPr>
          <w:sz w:val="20"/>
          <w:szCs w:val="20"/>
        </w:rPr>
        <w:t>it is our understanding that</w:t>
      </w:r>
      <w:r w:rsidR="007A4A67">
        <w:rPr>
          <w:sz w:val="20"/>
          <w:szCs w:val="20"/>
        </w:rPr>
        <w:t xml:space="preserve"> </w:t>
      </w:r>
      <w:r w:rsidR="00BB0445">
        <w:rPr>
          <w:sz w:val="20"/>
          <w:szCs w:val="20"/>
        </w:rPr>
        <w:t xml:space="preserve">there is no additional burden of introducing additional starting positions. </w:t>
      </w:r>
      <w:r w:rsidR="00B96D9A">
        <w:rPr>
          <w:sz w:val="20"/>
          <w:szCs w:val="20"/>
        </w:rPr>
        <w:t xml:space="preserve">However, considering the limited time left for the </w:t>
      </w:r>
      <w:proofErr w:type="spellStart"/>
      <w:r w:rsidR="00B96D9A">
        <w:rPr>
          <w:sz w:val="20"/>
          <w:szCs w:val="20"/>
        </w:rPr>
        <w:t>FeLAA</w:t>
      </w:r>
      <w:proofErr w:type="spellEnd"/>
      <w:r w:rsidR="00B96D9A">
        <w:rPr>
          <w:sz w:val="20"/>
          <w:szCs w:val="20"/>
        </w:rPr>
        <w:t xml:space="preserve"> WI, the following is our proposal. </w:t>
      </w:r>
    </w:p>
    <w:p w14:paraId="1FF90272" w14:textId="3E1FEF03" w:rsidR="00BB0445" w:rsidRDefault="00BB0445" w:rsidP="0030083E">
      <w:pPr>
        <w:pStyle w:val="LGTdoc1"/>
        <w:spacing w:beforeLines="0" w:before="240" w:after="0" w:afterAutospacing="0"/>
        <w:rPr>
          <w:snapToGrid/>
          <w:kern w:val="2"/>
          <w:sz w:val="20"/>
        </w:rPr>
      </w:pPr>
      <w:r w:rsidRPr="00BB0445">
        <w:rPr>
          <w:snapToGrid/>
          <w:kern w:val="2"/>
          <w:sz w:val="20"/>
        </w:rPr>
        <w:t xml:space="preserve">Proposal </w:t>
      </w:r>
      <w:r w:rsidR="000E5EE9">
        <w:rPr>
          <w:snapToGrid/>
          <w:kern w:val="2"/>
          <w:sz w:val="20"/>
        </w:rPr>
        <w:t>4</w:t>
      </w:r>
      <w:r w:rsidRPr="00BB0445">
        <w:rPr>
          <w:snapToGrid/>
          <w:kern w:val="2"/>
          <w:sz w:val="20"/>
        </w:rPr>
        <w:t xml:space="preserve">: </w:t>
      </w:r>
      <w:r w:rsidR="00B96D9A">
        <w:rPr>
          <w:sz w:val="20"/>
          <w:szCs w:val="20"/>
        </w:rPr>
        <w:t xml:space="preserve">No additional </w:t>
      </w:r>
      <w:r>
        <w:rPr>
          <w:sz w:val="20"/>
          <w:szCs w:val="20"/>
        </w:rPr>
        <w:t>UL</w:t>
      </w:r>
      <w:r w:rsidR="00E649A4">
        <w:rPr>
          <w:sz w:val="20"/>
          <w:szCs w:val="20"/>
        </w:rPr>
        <w:t xml:space="preserve"> ending positions within a </w:t>
      </w:r>
      <w:proofErr w:type="spellStart"/>
      <w:r w:rsidR="00E649A4">
        <w:rPr>
          <w:sz w:val="20"/>
          <w:szCs w:val="20"/>
        </w:rPr>
        <w:t>subframe</w:t>
      </w:r>
      <w:proofErr w:type="spellEnd"/>
      <w:r w:rsidR="00E649A4">
        <w:rPr>
          <w:sz w:val="20"/>
          <w:szCs w:val="20"/>
        </w:rPr>
        <w:t xml:space="preserve"> is introduced other than what were already agreed to be supported.</w:t>
      </w:r>
      <w:r>
        <w:rPr>
          <w:snapToGrid/>
          <w:kern w:val="2"/>
          <w:sz w:val="20"/>
        </w:rPr>
        <w:t xml:space="preserve"> </w:t>
      </w:r>
    </w:p>
    <w:p w14:paraId="55689DDF" w14:textId="77777777" w:rsidR="00873E76" w:rsidRPr="00873E76" w:rsidRDefault="00873E76" w:rsidP="00873E76">
      <w:pPr>
        <w:pStyle w:val="Heading1"/>
        <w:keepNext w:val="0"/>
        <w:widowControl w:val="0"/>
        <w:spacing w:before="480" w:after="120"/>
        <w:ind w:left="518"/>
      </w:pPr>
      <w:r>
        <w:rPr>
          <w:sz w:val="28"/>
          <w:lang w:val="en-US"/>
        </w:rPr>
        <w:t>Conclusions</w:t>
      </w:r>
    </w:p>
    <w:p w14:paraId="297D51F9" w14:textId="2FDAEE7B" w:rsidR="00873E76" w:rsidRDefault="00DC13E4" w:rsidP="00FB2269">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remaining details on UL partial </w:t>
      </w:r>
      <w:proofErr w:type="spellStart"/>
      <w:r>
        <w:rPr>
          <w:b w:val="0"/>
          <w:snapToGrid/>
          <w:kern w:val="2"/>
          <w:sz w:val="20"/>
        </w:rPr>
        <w:t>subframe</w:t>
      </w:r>
      <w:proofErr w:type="spellEnd"/>
      <w:r>
        <w:rPr>
          <w:b w:val="0"/>
          <w:snapToGrid/>
          <w:kern w:val="2"/>
          <w:sz w:val="20"/>
        </w:rPr>
        <w:t xml:space="preserve"> design for LAA </w:t>
      </w:r>
      <w:proofErr w:type="spellStart"/>
      <w:r>
        <w:rPr>
          <w:b w:val="0"/>
          <w:snapToGrid/>
          <w:kern w:val="2"/>
          <w:sz w:val="20"/>
        </w:rPr>
        <w:t>SCell</w:t>
      </w:r>
      <w:proofErr w:type="spellEnd"/>
      <w:r>
        <w:rPr>
          <w:b w:val="0"/>
          <w:snapToGrid/>
          <w:kern w:val="2"/>
          <w:sz w:val="20"/>
        </w:rPr>
        <w:t xml:space="preserve"> and made the following </w:t>
      </w:r>
      <w:r w:rsidR="00CA72BA">
        <w:rPr>
          <w:b w:val="0"/>
          <w:snapToGrid/>
          <w:kern w:val="2"/>
          <w:sz w:val="20"/>
        </w:rPr>
        <w:t xml:space="preserve">observation </w:t>
      </w:r>
      <w:r>
        <w:rPr>
          <w:b w:val="0"/>
          <w:snapToGrid/>
          <w:kern w:val="2"/>
          <w:sz w:val="20"/>
        </w:rPr>
        <w:t>proposals:</w:t>
      </w:r>
    </w:p>
    <w:p w14:paraId="679E028A" w14:textId="14935679" w:rsidR="0021657A" w:rsidRDefault="0021657A"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sidR="000E5EE9">
        <w:rPr>
          <w:snapToGrid/>
          <w:kern w:val="2"/>
          <w:sz w:val="20"/>
        </w:rPr>
        <w:t>1</w:t>
      </w:r>
      <w:r w:rsidRPr="00BB0445">
        <w:rPr>
          <w:snapToGrid/>
          <w:kern w:val="2"/>
          <w:sz w:val="20"/>
        </w:rPr>
        <w:t>:</w:t>
      </w:r>
      <w:r>
        <w:rPr>
          <w:snapToGrid/>
          <w:kern w:val="2"/>
          <w:sz w:val="20"/>
        </w:rPr>
        <w:t xml:space="preserve"> No new MCS table is introduced for Mode 1 partial </w:t>
      </w:r>
      <w:proofErr w:type="spellStart"/>
      <w:r>
        <w:rPr>
          <w:snapToGrid/>
          <w:kern w:val="2"/>
          <w:sz w:val="20"/>
        </w:rPr>
        <w:t>subframe</w:t>
      </w:r>
      <w:proofErr w:type="spellEnd"/>
      <w:r>
        <w:rPr>
          <w:snapToGrid/>
          <w:kern w:val="2"/>
          <w:sz w:val="20"/>
        </w:rPr>
        <w:t xml:space="preserve"> transmission. </w:t>
      </w:r>
    </w:p>
    <w:p w14:paraId="1FE7C8D6" w14:textId="1A107FCE" w:rsidR="000E5EE9" w:rsidRDefault="000E5EE9" w:rsidP="0030083E">
      <w:pPr>
        <w:pStyle w:val="LGTdoc1"/>
        <w:spacing w:beforeLines="0" w:before="240" w:after="0" w:afterAutospacing="0"/>
        <w:rPr>
          <w:snapToGrid/>
          <w:kern w:val="2"/>
          <w:sz w:val="20"/>
        </w:rPr>
      </w:pPr>
      <w:r>
        <w:rPr>
          <w:snapToGrid/>
          <w:kern w:val="2"/>
          <w:sz w:val="20"/>
        </w:rPr>
        <w:t>Proposal</w:t>
      </w:r>
      <w:r w:rsidRPr="00BB0445">
        <w:rPr>
          <w:snapToGrid/>
          <w:kern w:val="2"/>
          <w:sz w:val="20"/>
        </w:rPr>
        <w:t xml:space="preserve"> </w:t>
      </w:r>
      <w:r>
        <w:rPr>
          <w:snapToGrid/>
          <w:kern w:val="2"/>
          <w:sz w:val="20"/>
        </w:rPr>
        <w:t>2</w:t>
      </w:r>
      <w:r w:rsidRPr="00BB0445">
        <w:rPr>
          <w:snapToGrid/>
          <w:kern w:val="2"/>
          <w:sz w:val="20"/>
        </w:rPr>
        <w:t>:</w:t>
      </w:r>
      <w:r>
        <w:rPr>
          <w:snapToGrid/>
          <w:kern w:val="2"/>
          <w:sz w:val="20"/>
        </w:rPr>
        <w:t xml:space="preserve"> TBS scaling can be applied to Mode 1 partial </w:t>
      </w:r>
      <w:proofErr w:type="spellStart"/>
      <w:r>
        <w:rPr>
          <w:snapToGrid/>
          <w:kern w:val="2"/>
          <w:sz w:val="20"/>
        </w:rPr>
        <w:t>subframe</w:t>
      </w:r>
      <w:proofErr w:type="spellEnd"/>
      <w:r>
        <w:rPr>
          <w:snapToGrid/>
          <w:kern w:val="2"/>
          <w:sz w:val="20"/>
        </w:rPr>
        <w:t xml:space="preserve"> transmission.</w:t>
      </w:r>
    </w:p>
    <w:p w14:paraId="68CBAA0A" w14:textId="77777777" w:rsidR="00CB56A8" w:rsidRDefault="00CB56A8" w:rsidP="00CB56A8">
      <w:pPr>
        <w:pStyle w:val="LGTdoc1"/>
        <w:spacing w:beforeLines="0" w:before="240" w:after="240" w:afterAutospacing="0"/>
        <w:rPr>
          <w:snapToGrid/>
          <w:kern w:val="2"/>
          <w:sz w:val="20"/>
        </w:rPr>
      </w:pPr>
      <w:r>
        <w:rPr>
          <w:snapToGrid/>
          <w:kern w:val="2"/>
          <w:sz w:val="20"/>
        </w:rPr>
        <w:t>Proposal</w:t>
      </w:r>
      <w:r w:rsidRPr="00BB0445">
        <w:rPr>
          <w:snapToGrid/>
          <w:kern w:val="2"/>
          <w:sz w:val="20"/>
        </w:rPr>
        <w:t xml:space="preserve"> </w:t>
      </w:r>
      <w:r>
        <w:rPr>
          <w:snapToGrid/>
          <w:kern w:val="2"/>
          <w:sz w:val="20"/>
        </w:rPr>
        <w:t>3</w:t>
      </w:r>
      <w:r w:rsidRPr="00BB0445">
        <w:rPr>
          <w:snapToGrid/>
          <w:kern w:val="2"/>
          <w:sz w:val="20"/>
        </w:rPr>
        <w:t>:</w:t>
      </w:r>
      <w:r>
        <w:rPr>
          <w:snapToGrid/>
          <w:kern w:val="2"/>
          <w:sz w:val="20"/>
        </w:rPr>
        <w:t xml:space="preserve"> Mode 1 UL partial </w:t>
      </w:r>
      <w:proofErr w:type="spellStart"/>
      <w:r>
        <w:rPr>
          <w:snapToGrid/>
          <w:kern w:val="2"/>
          <w:sz w:val="20"/>
        </w:rPr>
        <w:t>subframe</w:t>
      </w:r>
      <w:proofErr w:type="spellEnd"/>
      <w:r>
        <w:rPr>
          <w:snapToGrid/>
          <w:kern w:val="2"/>
          <w:sz w:val="20"/>
        </w:rPr>
        <w:t xml:space="preserve"> is enabled/disabled through RRC signaling. </w:t>
      </w:r>
    </w:p>
    <w:p w14:paraId="708EEFEF" w14:textId="77777777" w:rsidR="00667AE7" w:rsidRDefault="00667AE7" w:rsidP="00667AE7">
      <w:pPr>
        <w:pStyle w:val="LGTdoc1"/>
        <w:spacing w:beforeLines="0" w:before="240" w:after="0" w:afterAutospacing="0"/>
        <w:rPr>
          <w:snapToGrid/>
          <w:kern w:val="2"/>
          <w:sz w:val="20"/>
        </w:rPr>
      </w:pPr>
      <w:r w:rsidRPr="00BB0445">
        <w:rPr>
          <w:snapToGrid/>
          <w:kern w:val="2"/>
          <w:sz w:val="20"/>
        </w:rPr>
        <w:t xml:space="preserve">Proposal </w:t>
      </w:r>
      <w:r>
        <w:rPr>
          <w:snapToGrid/>
          <w:kern w:val="2"/>
          <w:sz w:val="20"/>
        </w:rPr>
        <w:t>4</w:t>
      </w:r>
      <w:r w:rsidRPr="00BB0445">
        <w:rPr>
          <w:snapToGrid/>
          <w:kern w:val="2"/>
          <w:sz w:val="20"/>
        </w:rPr>
        <w:t xml:space="preserve">: </w:t>
      </w:r>
      <w:r>
        <w:rPr>
          <w:sz w:val="20"/>
          <w:szCs w:val="20"/>
        </w:rPr>
        <w:t xml:space="preserve">No additional UL ending positions within a </w:t>
      </w:r>
      <w:proofErr w:type="spellStart"/>
      <w:r>
        <w:rPr>
          <w:sz w:val="20"/>
          <w:szCs w:val="20"/>
        </w:rPr>
        <w:t>subframe</w:t>
      </w:r>
      <w:proofErr w:type="spellEnd"/>
      <w:r>
        <w:rPr>
          <w:sz w:val="20"/>
          <w:szCs w:val="20"/>
        </w:rPr>
        <w:t xml:space="preserve"> is introduced other than what were already agreed to be supported.</w:t>
      </w:r>
      <w:r>
        <w:rPr>
          <w:snapToGrid/>
          <w:kern w:val="2"/>
          <w:sz w:val="20"/>
        </w:rPr>
        <w:t xml:space="preserve"> </w:t>
      </w:r>
    </w:p>
    <w:p w14:paraId="438B0D0B"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48804546" w14:textId="77777777" w:rsidR="00DE31C2" w:rsidRPr="009B41F3" w:rsidRDefault="00DE31C2" w:rsidP="009B41F3">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[1] RP-170848, New Work Item on Enhancements to LTE operation in unlicensed spectrum, Nokia, Ericsson, Intel, Qualcomm, 3GPP TSG RAN Meeting #75, March, 2017</w:t>
      </w:r>
    </w:p>
    <w:p w14:paraId="70F38983" w14:textId="40261942" w:rsidR="00560FB6" w:rsidRPr="009B41F3" w:rsidRDefault="00FB2269" w:rsidP="009B41F3">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[2] RAN1 Chairman’s note, 3GPP TSG RAN WG1 Meeting #89, May, 2017</w:t>
      </w:r>
    </w:p>
    <w:sectPr w:rsidR="00560FB6" w:rsidRPr="009B41F3" w:rsidSect="0012020F">
      <w:footerReference w:type="default" r:id="rId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6CCCC" w14:textId="77777777" w:rsidR="00D44717" w:rsidRDefault="00D44717"/>
  </w:endnote>
  <w:endnote w:type="continuationSeparator" w:id="0">
    <w:p w14:paraId="2BF57CCF" w14:textId="77777777" w:rsidR="00D44717" w:rsidRDefault="00D44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6C7B" w14:textId="77777777" w:rsidR="00930235" w:rsidRDefault="00930235">
    <w:pPr>
      <w:pStyle w:val="Footer"/>
      <w:jc w:val="center"/>
    </w:pPr>
    <w:r>
      <w:fldChar w:fldCharType="begin"/>
    </w:r>
    <w:r>
      <w:instrText xml:space="preserve"> PAGE   \* MERGEFORMAT </w:instrText>
    </w:r>
    <w:r>
      <w:fldChar w:fldCharType="separate"/>
    </w:r>
    <w:r w:rsidR="00ED7B99">
      <w:rPr>
        <w:noProof/>
      </w:rPr>
      <w:t>1</w:t>
    </w:r>
    <w:r>
      <w:rPr>
        <w:noProof/>
      </w:rPr>
      <w:fldChar w:fldCharType="end"/>
    </w:r>
  </w:p>
  <w:p w14:paraId="519861FB" w14:textId="77777777" w:rsidR="00930235" w:rsidRDefault="00930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32653" w14:textId="77777777" w:rsidR="00D44717" w:rsidRDefault="00D44717"/>
  </w:footnote>
  <w:footnote w:type="continuationSeparator" w:id="0">
    <w:p w14:paraId="38440A15" w14:textId="77777777" w:rsidR="00D44717" w:rsidRDefault="00D447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4F4B0F"/>
    <w:multiLevelType w:val="hybridMultilevel"/>
    <w:tmpl w:val="769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661E4"/>
    <w:multiLevelType w:val="hybridMultilevel"/>
    <w:tmpl w:val="57DC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53EB7"/>
    <w:multiLevelType w:val="hybridMultilevel"/>
    <w:tmpl w:val="89B0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795CAE"/>
    <w:multiLevelType w:val="hybridMultilevel"/>
    <w:tmpl w:val="B286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2A133B6"/>
    <w:multiLevelType w:val="hybridMultilevel"/>
    <w:tmpl w:val="DC9A9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4"/>
  </w:num>
  <w:num w:numId="4">
    <w:abstractNumId w:val="0"/>
  </w:num>
  <w:num w:numId="5">
    <w:abstractNumId w:val="13"/>
  </w:num>
  <w:num w:numId="6">
    <w:abstractNumId w:val="5"/>
  </w:num>
  <w:num w:numId="7">
    <w:abstractNumId w:val="2"/>
  </w:num>
  <w:num w:numId="8">
    <w:abstractNumId w:val="21"/>
  </w:num>
  <w:num w:numId="9">
    <w:abstractNumId w:val="17"/>
  </w:num>
  <w:num w:numId="10">
    <w:abstractNumId w:val="6"/>
  </w:num>
  <w:num w:numId="11">
    <w:abstractNumId w:val="3"/>
  </w:num>
  <w:num w:numId="12">
    <w:abstractNumId w:val="16"/>
  </w:num>
  <w:num w:numId="13">
    <w:abstractNumId w:val="2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23"/>
  </w:num>
  <w:num w:numId="22">
    <w:abstractNumId w:val="18"/>
  </w:num>
  <w:num w:numId="23">
    <w:abstractNumId w:val="22"/>
  </w:num>
  <w:num w:numId="24">
    <w:abstractNumId w:val="11"/>
  </w:num>
  <w:num w:numId="25">
    <w:abstractNumId w:val="15"/>
  </w:num>
  <w:num w:numId="26">
    <w:abstractNumId w:val="9"/>
  </w:num>
  <w:num w:numId="27">
    <w:abstractNumId w:val="1"/>
  </w:num>
  <w:num w:numId="28">
    <w:abstractNumId w:val="1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8"/>
  </w:num>
  <w:num w:numId="32">
    <w:abstractNumId w:val="7"/>
  </w:num>
  <w:num w:numId="33">
    <w:abstractNumId w:val="20"/>
  </w:num>
  <w:num w:numId="34">
    <w:abstractNumId w:val="4"/>
  </w:num>
  <w:num w:numId="3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AA4"/>
    <w:rsid w:val="000013C0"/>
    <w:rsid w:val="0000144C"/>
    <w:rsid w:val="000031F3"/>
    <w:rsid w:val="0000391D"/>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21F9"/>
    <w:rsid w:val="000429E5"/>
    <w:rsid w:val="00043787"/>
    <w:rsid w:val="0004453A"/>
    <w:rsid w:val="00044671"/>
    <w:rsid w:val="000456A5"/>
    <w:rsid w:val="0004627B"/>
    <w:rsid w:val="00046862"/>
    <w:rsid w:val="00047971"/>
    <w:rsid w:val="00047E19"/>
    <w:rsid w:val="00050682"/>
    <w:rsid w:val="000511F0"/>
    <w:rsid w:val="00051FF1"/>
    <w:rsid w:val="0005204A"/>
    <w:rsid w:val="00052BBF"/>
    <w:rsid w:val="00052E9E"/>
    <w:rsid w:val="00053BED"/>
    <w:rsid w:val="00053D96"/>
    <w:rsid w:val="0005435E"/>
    <w:rsid w:val="00054F40"/>
    <w:rsid w:val="00055BE6"/>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717"/>
    <w:rsid w:val="00074A5A"/>
    <w:rsid w:val="00074C45"/>
    <w:rsid w:val="0007507E"/>
    <w:rsid w:val="000751D3"/>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C0F"/>
    <w:rsid w:val="000C4F2F"/>
    <w:rsid w:val="000C539F"/>
    <w:rsid w:val="000C53E1"/>
    <w:rsid w:val="000C5B4A"/>
    <w:rsid w:val="000C5CB8"/>
    <w:rsid w:val="000C607F"/>
    <w:rsid w:val="000C63FA"/>
    <w:rsid w:val="000C64B9"/>
    <w:rsid w:val="000C75BA"/>
    <w:rsid w:val="000D06CB"/>
    <w:rsid w:val="000D140D"/>
    <w:rsid w:val="000D156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3F88"/>
    <w:rsid w:val="000E49C5"/>
    <w:rsid w:val="000E4D41"/>
    <w:rsid w:val="000E5826"/>
    <w:rsid w:val="000E5EE9"/>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36DC"/>
    <w:rsid w:val="00114DE7"/>
    <w:rsid w:val="0011532B"/>
    <w:rsid w:val="0011565E"/>
    <w:rsid w:val="00115B90"/>
    <w:rsid w:val="00117C0A"/>
    <w:rsid w:val="0012020F"/>
    <w:rsid w:val="001210CA"/>
    <w:rsid w:val="00121A67"/>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313"/>
    <w:rsid w:val="0014357E"/>
    <w:rsid w:val="00143C28"/>
    <w:rsid w:val="00144EC2"/>
    <w:rsid w:val="0014577A"/>
    <w:rsid w:val="00145C8E"/>
    <w:rsid w:val="00146355"/>
    <w:rsid w:val="00146BD0"/>
    <w:rsid w:val="00147D1F"/>
    <w:rsid w:val="0015139E"/>
    <w:rsid w:val="001514F3"/>
    <w:rsid w:val="00151579"/>
    <w:rsid w:val="00151831"/>
    <w:rsid w:val="00151BC7"/>
    <w:rsid w:val="001520C2"/>
    <w:rsid w:val="001549BD"/>
    <w:rsid w:val="00154CE7"/>
    <w:rsid w:val="00156BB9"/>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3577"/>
    <w:rsid w:val="001656AF"/>
    <w:rsid w:val="00165A12"/>
    <w:rsid w:val="00165CEE"/>
    <w:rsid w:val="00166B73"/>
    <w:rsid w:val="001677B9"/>
    <w:rsid w:val="001679AF"/>
    <w:rsid w:val="00167ACC"/>
    <w:rsid w:val="00167B28"/>
    <w:rsid w:val="001719AA"/>
    <w:rsid w:val="0017275A"/>
    <w:rsid w:val="00172FF5"/>
    <w:rsid w:val="00173597"/>
    <w:rsid w:val="00173F96"/>
    <w:rsid w:val="0017422D"/>
    <w:rsid w:val="00174630"/>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329"/>
    <w:rsid w:val="001A3700"/>
    <w:rsid w:val="001A4D26"/>
    <w:rsid w:val="001A50F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47D1"/>
    <w:rsid w:val="001C4A65"/>
    <w:rsid w:val="001C4C48"/>
    <w:rsid w:val="001C54E3"/>
    <w:rsid w:val="001C5618"/>
    <w:rsid w:val="001C5A4B"/>
    <w:rsid w:val="001C6507"/>
    <w:rsid w:val="001D05F9"/>
    <w:rsid w:val="001D0D45"/>
    <w:rsid w:val="001D1510"/>
    <w:rsid w:val="001D166F"/>
    <w:rsid w:val="001D1DD8"/>
    <w:rsid w:val="001D2C8E"/>
    <w:rsid w:val="001D30B9"/>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3C0E"/>
    <w:rsid w:val="001E51DC"/>
    <w:rsid w:val="001E587B"/>
    <w:rsid w:val="001E6134"/>
    <w:rsid w:val="001E6569"/>
    <w:rsid w:val="001E6853"/>
    <w:rsid w:val="001F026A"/>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4DB"/>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0370"/>
    <w:rsid w:val="00211A1A"/>
    <w:rsid w:val="0021273A"/>
    <w:rsid w:val="002129BD"/>
    <w:rsid w:val="00213784"/>
    <w:rsid w:val="002139B5"/>
    <w:rsid w:val="00213F50"/>
    <w:rsid w:val="002147BA"/>
    <w:rsid w:val="00214CCB"/>
    <w:rsid w:val="0021529E"/>
    <w:rsid w:val="0021657A"/>
    <w:rsid w:val="00216B1C"/>
    <w:rsid w:val="00216BED"/>
    <w:rsid w:val="002177B5"/>
    <w:rsid w:val="00220B35"/>
    <w:rsid w:val="00221337"/>
    <w:rsid w:val="00221A70"/>
    <w:rsid w:val="002237E0"/>
    <w:rsid w:val="002239CD"/>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50508"/>
    <w:rsid w:val="002514E7"/>
    <w:rsid w:val="00251A5E"/>
    <w:rsid w:val="002525D6"/>
    <w:rsid w:val="00252930"/>
    <w:rsid w:val="00253AC0"/>
    <w:rsid w:val="00254370"/>
    <w:rsid w:val="002548EA"/>
    <w:rsid w:val="00254ABD"/>
    <w:rsid w:val="00255224"/>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6DE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58F"/>
    <w:rsid w:val="002C6808"/>
    <w:rsid w:val="002C6AFC"/>
    <w:rsid w:val="002D038B"/>
    <w:rsid w:val="002D055E"/>
    <w:rsid w:val="002D0AF7"/>
    <w:rsid w:val="002D13C0"/>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3343"/>
    <w:rsid w:val="002E3C2A"/>
    <w:rsid w:val="002E465B"/>
    <w:rsid w:val="002E47F2"/>
    <w:rsid w:val="002E4BE8"/>
    <w:rsid w:val="002F0C99"/>
    <w:rsid w:val="002F1116"/>
    <w:rsid w:val="002F1B28"/>
    <w:rsid w:val="002F3531"/>
    <w:rsid w:val="002F3B30"/>
    <w:rsid w:val="002F3C6E"/>
    <w:rsid w:val="002F45BB"/>
    <w:rsid w:val="002F53C0"/>
    <w:rsid w:val="002F583C"/>
    <w:rsid w:val="002F67FD"/>
    <w:rsid w:val="002F6959"/>
    <w:rsid w:val="003000D4"/>
    <w:rsid w:val="0030083E"/>
    <w:rsid w:val="00301033"/>
    <w:rsid w:val="00301149"/>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ED0"/>
    <w:rsid w:val="00320FFE"/>
    <w:rsid w:val="003211DB"/>
    <w:rsid w:val="0032386C"/>
    <w:rsid w:val="00323B88"/>
    <w:rsid w:val="00323DA8"/>
    <w:rsid w:val="003245D1"/>
    <w:rsid w:val="003249C0"/>
    <w:rsid w:val="00324CBA"/>
    <w:rsid w:val="003255C1"/>
    <w:rsid w:val="00327374"/>
    <w:rsid w:val="0032782A"/>
    <w:rsid w:val="0033065F"/>
    <w:rsid w:val="003319FE"/>
    <w:rsid w:val="00331F77"/>
    <w:rsid w:val="003337F4"/>
    <w:rsid w:val="003338B1"/>
    <w:rsid w:val="0033422F"/>
    <w:rsid w:val="00334DC0"/>
    <w:rsid w:val="003351B9"/>
    <w:rsid w:val="003359F0"/>
    <w:rsid w:val="00337330"/>
    <w:rsid w:val="00337ED2"/>
    <w:rsid w:val="00340394"/>
    <w:rsid w:val="0034087F"/>
    <w:rsid w:val="00340CA8"/>
    <w:rsid w:val="00340D3B"/>
    <w:rsid w:val="00340D6C"/>
    <w:rsid w:val="00342607"/>
    <w:rsid w:val="00343D95"/>
    <w:rsid w:val="0034703B"/>
    <w:rsid w:val="003503E7"/>
    <w:rsid w:val="003505FF"/>
    <w:rsid w:val="00351261"/>
    <w:rsid w:val="003512F4"/>
    <w:rsid w:val="00351D39"/>
    <w:rsid w:val="0035257E"/>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C31"/>
    <w:rsid w:val="00364F5A"/>
    <w:rsid w:val="00365377"/>
    <w:rsid w:val="00365A24"/>
    <w:rsid w:val="00365F15"/>
    <w:rsid w:val="00366BCE"/>
    <w:rsid w:val="0037088D"/>
    <w:rsid w:val="003711F7"/>
    <w:rsid w:val="003721CD"/>
    <w:rsid w:val="00372550"/>
    <w:rsid w:val="0037309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B8D"/>
    <w:rsid w:val="003B13C4"/>
    <w:rsid w:val="003B1EC7"/>
    <w:rsid w:val="003B26F6"/>
    <w:rsid w:val="003B2A41"/>
    <w:rsid w:val="003B3910"/>
    <w:rsid w:val="003B4A5C"/>
    <w:rsid w:val="003B5CDD"/>
    <w:rsid w:val="003B7A2E"/>
    <w:rsid w:val="003C18B1"/>
    <w:rsid w:val="003C3B2C"/>
    <w:rsid w:val="003C6D39"/>
    <w:rsid w:val="003C77EA"/>
    <w:rsid w:val="003C7AF5"/>
    <w:rsid w:val="003D0945"/>
    <w:rsid w:val="003D1706"/>
    <w:rsid w:val="003D1B49"/>
    <w:rsid w:val="003D35C3"/>
    <w:rsid w:val="003D3B72"/>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B54"/>
    <w:rsid w:val="00410248"/>
    <w:rsid w:val="00410EDA"/>
    <w:rsid w:val="004112D0"/>
    <w:rsid w:val="00411C0C"/>
    <w:rsid w:val="004122EC"/>
    <w:rsid w:val="00413D3D"/>
    <w:rsid w:val="004152AE"/>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2B9"/>
    <w:rsid w:val="004425D9"/>
    <w:rsid w:val="00443053"/>
    <w:rsid w:val="004432BE"/>
    <w:rsid w:val="00443515"/>
    <w:rsid w:val="004459F4"/>
    <w:rsid w:val="00445BD1"/>
    <w:rsid w:val="00446663"/>
    <w:rsid w:val="00446A09"/>
    <w:rsid w:val="0044755E"/>
    <w:rsid w:val="004477F2"/>
    <w:rsid w:val="00447F23"/>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3C"/>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4FF8"/>
    <w:rsid w:val="00475132"/>
    <w:rsid w:val="00475323"/>
    <w:rsid w:val="004755FB"/>
    <w:rsid w:val="00475C3A"/>
    <w:rsid w:val="00475F75"/>
    <w:rsid w:val="00476750"/>
    <w:rsid w:val="004771CF"/>
    <w:rsid w:val="004774BC"/>
    <w:rsid w:val="0048182E"/>
    <w:rsid w:val="00481D38"/>
    <w:rsid w:val="0048340E"/>
    <w:rsid w:val="0048342F"/>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12A5"/>
    <w:rsid w:val="004A2B7A"/>
    <w:rsid w:val="004A34B6"/>
    <w:rsid w:val="004A36EC"/>
    <w:rsid w:val="004A38A1"/>
    <w:rsid w:val="004A3E77"/>
    <w:rsid w:val="004A40C0"/>
    <w:rsid w:val="004A42DC"/>
    <w:rsid w:val="004A441C"/>
    <w:rsid w:val="004A4B7E"/>
    <w:rsid w:val="004A4C35"/>
    <w:rsid w:val="004A510B"/>
    <w:rsid w:val="004A5DB1"/>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D1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5EB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1550"/>
    <w:rsid w:val="00522312"/>
    <w:rsid w:val="0052481B"/>
    <w:rsid w:val="00524923"/>
    <w:rsid w:val="00524E8F"/>
    <w:rsid w:val="005256ED"/>
    <w:rsid w:val="005263CB"/>
    <w:rsid w:val="00526CE7"/>
    <w:rsid w:val="00527F4B"/>
    <w:rsid w:val="00530836"/>
    <w:rsid w:val="00530D0D"/>
    <w:rsid w:val="0053124F"/>
    <w:rsid w:val="005321AB"/>
    <w:rsid w:val="00533B76"/>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74D0"/>
    <w:rsid w:val="0055762C"/>
    <w:rsid w:val="00557644"/>
    <w:rsid w:val="00557DFE"/>
    <w:rsid w:val="00560645"/>
    <w:rsid w:val="00560FB6"/>
    <w:rsid w:val="0056156E"/>
    <w:rsid w:val="00561589"/>
    <w:rsid w:val="005622AD"/>
    <w:rsid w:val="00562471"/>
    <w:rsid w:val="00562867"/>
    <w:rsid w:val="00563A9C"/>
    <w:rsid w:val="00565DA4"/>
    <w:rsid w:val="00565EC8"/>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77E19"/>
    <w:rsid w:val="00580C62"/>
    <w:rsid w:val="00581922"/>
    <w:rsid w:val="005822A7"/>
    <w:rsid w:val="0058241D"/>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3F1B"/>
    <w:rsid w:val="005D4CBD"/>
    <w:rsid w:val="005D5381"/>
    <w:rsid w:val="005D5646"/>
    <w:rsid w:val="005D5BE7"/>
    <w:rsid w:val="005D621B"/>
    <w:rsid w:val="005D7083"/>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5546"/>
    <w:rsid w:val="005F59E3"/>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105"/>
    <w:rsid w:val="006374E0"/>
    <w:rsid w:val="006375DC"/>
    <w:rsid w:val="00637A00"/>
    <w:rsid w:val="00640083"/>
    <w:rsid w:val="006401A9"/>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12B"/>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4F65"/>
    <w:rsid w:val="00665E04"/>
    <w:rsid w:val="006669A0"/>
    <w:rsid w:val="00666EC7"/>
    <w:rsid w:val="00666ED7"/>
    <w:rsid w:val="006674A1"/>
    <w:rsid w:val="006674D7"/>
    <w:rsid w:val="00667AC2"/>
    <w:rsid w:val="00667AE7"/>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2C4"/>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EDA"/>
    <w:rsid w:val="0070252D"/>
    <w:rsid w:val="00702C60"/>
    <w:rsid w:val="00704085"/>
    <w:rsid w:val="00705E60"/>
    <w:rsid w:val="00706286"/>
    <w:rsid w:val="00706AC7"/>
    <w:rsid w:val="007079BE"/>
    <w:rsid w:val="00707EE3"/>
    <w:rsid w:val="0071062E"/>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47A"/>
    <w:rsid w:val="00745B59"/>
    <w:rsid w:val="007469CA"/>
    <w:rsid w:val="00746DB5"/>
    <w:rsid w:val="00747940"/>
    <w:rsid w:val="00747C5F"/>
    <w:rsid w:val="00747F28"/>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3381"/>
    <w:rsid w:val="0077473F"/>
    <w:rsid w:val="00775A22"/>
    <w:rsid w:val="00775E6D"/>
    <w:rsid w:val="0077796E"/>
    <w:rsid w:val="00777E9C"/>
    <w:rsid w:val="00777EBC"/>
    <w:rsid w:val="00780933"/>
    <w:rsid w:val="00781C38"/>
    <w:rsid w:val="00781D0A"/>
    <w:rsid w:val="00781D8A"/>
    <w:rsid w:val="00784253"/>
    <w:rsid w:val="007845D0"/>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4A67"/>
    <w:rsid w:val="007A5089"/>
    <w:rsid w:val="007A5A0D"/>
    <w:rsid w:val="007A61A3"/>
    <w:rsid w:val="007A6208"/>
    <w:rsid w:val="007A6311"/>
    <w:rsid w:val="007A7B7C"/>
    <w:rsid w:val="007B135F"/>
    <w:rsid w:val="007B3041"/>
    <w:rsid w:val="007B3D91"/>
    <w:rsid w:val="007B6278"/>
    <w:rsid w:val="007B746F"/>
    <w:rsid w:val="007B765F"/>
    <w:rsid w:val="007C061C"/>
    <w:rsid w:val="007C0871"/>
    <w:rsid w:val="007C1426"/>
    <w:rsid w:val="007C20BC"/>
    <w:rsid w:val="007C27CC"/>
    <w:rsid w:val="007C35DB"/>
    <w:rsid w:val="007C4D38"/>
    <w:rsid w:val="007C6532"/>
    <w:rsid w:val="007C6575"/>
    <w:rsid w:val="007C6D11"/>
    <w:rsid w:val="007C79B6"/>
    <w:rsid w:val="007D0B4E"/>
    <w:rsid w:val="007D106C"/>
    <w:rsid w:val="007D24BF"/>
    <w:rsid w:val="007D2538"/>
    <w:rsid w:val="007D2F93"/>
    <w:rsid w:val="007D4C02"/>
    <w:rsid w:val="007D4D7F"/>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6ACB"/>
    <w:rsid w:val="008073D4"/>
    <w:rsid w:val="00807EB8"/>
    <w:rsid w:val="00811103"/>
    <w:rsid w:val="0081171D"/>
    <w:rsid w:val="00812260"/>
    <w:rsid w:val="00813A9F"/>
    <w:rsid w:val="00814D14"/>
    <w:rsid w:val="008165E6"/>
    <w:rsid w:val="00816B66"/>
    <w:rsid w:val="008173C5"/>
    <w:rsid w:val="00817917"/>
    <w:rsid w:val="00817B09"/>
    <w:rsid w:val="00817FB5"/>
    <w:rsid w:val="00820222"/>
    <w:rsid w:val="00821193"/>
    <w:rsid w:val="0082255A"/>
    <w:rsid w:val="0082300C"/>
    <w:rsid w:val="00823148"/>
    <w:rsid w:val="008234AB"/>
    <w:rsid w:val="008236E9"/>
    <w:rsid w:val="00823FE3"/>
    <w:rsid w:val="0082529B"/>
    <w:rsid w:val="008258C7"/>
    <w:rsid w:val="00827BEE"/>
    <w:rsid w:val="00831738"/>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1874"/>
    <w:rsid w:val="00871F28"/>
    <w:rsid w:val="0087218F"/>
    <w:rsid w:val="00873AD3"/>
    <w:rsid w:val="00873B74"/>
    <w:rsid w:val="00873BD1"/>
    <w:rsid w:val="00873E76"/>
    <w:rsid w:val="00874951"/>
    <w:rsid w:val="00875578"/>
    <w:rsid w:val="0087711A"/>
    <w:rsid w:val="0087713A"/>
    <w:rsid w:val="0087748D"/>
    <w:rsid w:val="008779DA"/>
    <w:rsid w:val="00877CE8"/>
    <w:rsid w:val="00880590"/>
    <w:rsid w:val="008813D1"/>
    <w:rsid w:val="00883526"/>
    <w:rsid w:val="00883F5C"/>
    <w:rsid w:val="00884507"/>
    <w:rsid w:val="00884A7B"/>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4661"/>
    <w:rsid w:val="00905978"/>
    <w:rsid w:val="00906160"/>
    <w:rsid w:val="00907222"/>
    <w:rsid w:val="0090740A"/>
    <w:rsid w:val="00907BDD"/>
    <w:rsid w:val="009103ED"/>
    <w:rsid w:val="00912F71"/>
    <w:rsid w:val="00914395"/>
    <w:rsid w:val="00914820"/>
    <w:rsid w:val="0091548C"/>
    <w:rsid w:val="009158EF"/>
    <w:rsid w:val="00916AA2"/>
    <w:rsid w:val="00916BB1"/>
    <w:rsid w:val="00916F7D"/>
    <w:rsid w:val="00920CE3"/>
    <w:rsid w:val="00921383"/>
    <w:rsid w:val="009218C4"/>
    <w:rsid w:val="00921E9A"/>
    <w:rsid w:val="00922973"/>
    <w:rsid w:val="00922DF8"/>
    <w:rsid w:val="00923138"/>
    <w:rsid w:val="009237C3"/>
    <w:rsid w:val="00924FB5"/>
    <w:rsid w:val="00925812"/>
    <w:rsid w:val="00926640"/>
    <w:rsid w:val="00927869"/>
    <w:rsid w:val="00927D1D"/>
    <w:rsid w:val="00930235"/>
    <w:rsid w:val="00930589"/>
    <w:rsid w:val="00930F8C"/>
    <w:rsid w:val="009311BD"/>
    <w:rsid w:val="00931581"/>
    <w:rsid w:val="00931D0F"/>
    <w:rsid w:val="00931E26"/>
    <w:rsid w:val="0093290A"/>
    <w:rsid w:val="009329E2"/>
    <w:rsid w:val="00932DF5"/>
    <w:rsid w:val="00933832"/>
    <w:rsid w:val="0093417D"/>
    <w:rsid w:val="00934191"/>
    <w:rsid w:val="00934C2C"/>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5FC"/>
    <w:rsid w:val="009468D0"/>
    <w:rsid w:val="00946CE1"/>
    <w:rsid w:val="00946EAB"/>
    <w:rsid w:val="00946F10"/>
    <w:rsid w:val="0094725D"/>
    <w:rsid w:val="00947567"/>
    <w:rsid w:val="009479FB"/>
    <w:rsid w:val="00951BD9"/>
    <w:rsid w:val="00952315"/>
    <w:rsid w:val="00952A82"/>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2F74"/>
    <w:rsid w:val="00963443"/>
    <w:rsid w:val="0096398D"/>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2C2"/>
    <w:rsid w:val="009915A4"/>
    <w:rsid w:val="00992D6D"/>
    <w:rsid w:val="00993F52"/>
    <w:rsid w:val="0099475E"/>
    <w:rsid w:val="009950A5"/>
    <w:rsid w:val="0099619E"/>
    <w:rsid w:val="00996B98"/>
    <w:rsid w:val="00996D2F"/>
    <w:rsid w:val="009A0AEE"/>
    <w:rsid w:val="009A13E5"/>
    <w:rsid w:val="009A1825"/>
    <w:rsid w:val="009A211D"/>
    <w:rsid w:val="009A33F7"/>
    <w:rsid w:val="009A35EC"/>
    <w:rsid w:val="009A3648"/>
    <w:rsid w:val="009A36AE"/>
    <w:rsid w:val="009A3A58"/>
    <w:rsid w:val="009A3D59"/>
    <w:rsid w:val="009A5CE7"/>
    <w:rsid w:val="009A6008"/>
    <w:rsid w:val="009A683E"/>
    <w:rsid w:val="009A72F0"/>
    <w:rsid w:val="009A796F"/>
    <w:rsid w:val="009A7A31"/>
    <w:rsid w:val="009A7AA9"/>
    <w:rsid w:val="009B232A"/>
    <w:rsid w:val="009B38BE"/>
    <w:rsid w:val="009B41C8"/>
    <w:rsid w:val="009B41F3"/>
    <w:rsid w:val="009B4D9D"/>
    <w:rsid w:val="009B6216"/>
    <w:rsid w:val="009B6E08"/>
    <w:rsid w:val="009B6EE4"/>
    <w:rsid w:val="009B7201"/>
    <w:rsid w:val="009B75A6"/>
    <w:rsid w:val="009B7ECE"/>
    <w:rsid w:val="009B7EFB"/>
    <w:rsid w:val="009C0824"/>
    <w:rsid w:val="009C0C7F"/>
    <w:rsid w:val="009C230C"/>
    <w:rsid w:val="009C30FC"/>
    <w:rsid w:val="009C428E"/>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99A"/>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3AF0"/>
    <w:rsid w:val="009F471A"/>
    <w:rsid w:val="009F47E1"/>
    <w:rsid w:val="009F4B68"/>
    <w:rsid w:val="009F502C"/>
    <w:rsid w:val="009F5E5A"/>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0ED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28FB"/>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1DDF"/>
    <w:rsid w:val="00A525BC"/>
    <w:rsid w:val="00A525C0"/>
    <w:rsid w:val="00A52E03"/>
    <w:rsid w:val="00A54588"/>
    <w:rsid w:val="00A54ABE"/>
    <w:rsid w:val="00A55EF5"/>
    <w:rsid w:val="00A55F10"/>
    <w:rsid w:val="00A56CF1"/>
    <w:rsid w:val="00A5701B"/>
    <w:rsid w:val="00A57478"/>
    <w:rsid w:val="00A57B7A"/>
    <w:rsid w:val="00A61246"/>
    <w:rsid w:val="00A612C4"/>
    <w:rsid w:val="00A61428"/>
    <w:rsid w:val="00A631F2"/>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80C82"/>
    <w:rsid w:val="00A80D6D"/>
    <w:rsid w:val="00A81002"/>
    <w:rsid w:val="00A8323C"/>
    <w:rsid w:val="00A8365F"/>
    <w:rsid w:val="00A83E09"/>
    <w:rsid w:val="00A84E8A"/>
    <w:rsid w:val="00A852B8"/>
    <w:rsid w:val="00A85462"/>
    <w:rsid w:val="00A87660"/>
    <w:rsid w:val="00A90160"/>
    <w:rsid w:val="00A90A55"/>
    <w:rsid w:val="00A9108A"/>
    <w:rsid w:val="00A91BD5"/>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E56"/>
    <w:rsid w:val="00AB1174"/>
    <w:rsid w:val="00AB1258"/>
    <w:rsid w:val="00AB1371"/>
    <w:rsid w:val="00AB3083"/>
    <w:rsid w:val="00AB30B3"/>
    <w:rsid w:val="00AB4C2C"/>
    <w:rsid w:val="00AB4F61"/>
    <w:rsid w:val="00AB6B4C"/>
    <w:rsid w:val="00AC0012"/>
    <w:rsid w:val="00AC049E"/>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2737"/>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CD4"/>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3C2C"/>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3D0"/>
    <w:rsid w:val="00B80831"/>
    <w:rsid w:val="00B82B42"/>
    <w:rsid w:val="00B832C7"/>
    <w:rsid w:val="00B8422D"/>
    <w:rsid w:val="00B84CCB"/>
    <w:rsid w:val="00B84D18"/>
    <w:rsid w:val="00B84FFA"/>
    <w:rsid w:val="00B852D6"/>
    <w:rsid w:val="00B86220"/>
    <w:rsid w:val="00B87090"/>
    <w:rsid w:val="00B87C14"/>
    <w:rsid w:val="00B91163"/>
    <w:rsid w:val="00B91AB0"/>
    <w:rsid w:val="00B91D27"/>
    <w:rsid w:val="00B928A7"/>
    <w:rsid w:val="00B943E7"/>
    <w:rsid w:val="00B94540"/>
    <w:rsid w:val="00B95648"/>
    <w:rsid w:val="00B9572F"/>
    <w:rsid w:val="00B96390"/>
    <w:rsid w:val="00B96D9A"/>
    <w:rsid w:val="00BA0177"/>
    <w:rsid w:val="00BA11FF"/>
    <w:rsid w:val="00BA1EC0"/>
    <w:rsid w:val="00BA222B"/>
    <w:rsid w:val="00BA2FA9"/>
    <w:rsid w:val="00BA3907"/>
    <w:rsid w:val="00BA3BF6"/>
    <w:rsid w:val="00BA43C9"/>
    <w:rsid w:val="00BA56E5"/>
    <w:rsid w:val="00BA5DD4"/>
    <w:rsid w:val="00BA7296"/>
    <w:rsid w:val="00BB0445"/>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FAB"/>
    <w:rsid w:val="00BC1347"/>
    <w:rsid w:val="00BC1A25"/>
    <w:rsid w:val="00BC26EF"/>
    <w:rsid w:val="00BC350B"/>
    <w:rsid w:val="00BC408C"/>
    <w:rsid w:val="00BC43CB"/>
    <w:rsid w:val="00BC4400"/>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18F4"/>
    <w:rsid w:val="00BE24E5"/>
    <w:rsid w:val="00BE2B64"/>
    <w:rsid w:val="00BE2C7E"/>
    <w:rsid w:val="00BE32A2"/>
    <w:rsid w:val="00BE389D"/>
    <w:rsid w:val="00BE3E02"/>
    <w:rsid w:val="00BE4120"/>
    <w:rsid w:val="00BE5242"/>
    <w:rsid w:val="00BE5677"/>
    <w:rsid w:val="00BE5752"/>
    <w:rsid w:val="00BE6DD6"/>
    <w:rsid w:val="00BE74ED"/>
    <w:rsid w:val="00BE7BED"/>
    <w:rsid w:val="00BE7DDC"/>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97F"/>
    <w:rsid w:val="00BF7EC0"/>
    <w:rsid w:val="00C00795"/>
    <w:rsid w:val="00C00EAF"/>
    <w:rsid w:val="00C01477"/>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89"/>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9B"/>
    <w:rsid w:val="00C26B2C"/>
    <w:rsid w:val="00C26E45"/>
    <w:rsid w:val="00C27443"/>
    <w:rsid w:val="00C27DA1"/>
    <w:rsid w:val="00C30479"/>
    <w:rsid w:val="00C30FB6"/>
    <w:rsid w:val="00C30FF5"/>
    <w:rsid w:val="00C3126E"/>
    <w:rsid w:val="00C31681"/>
    <w:rsid w:val="00C31EE4"/>
    <w:rsid w:val="00C31F08"/>
    <w:rsid w:val="00C3235C"/>
    <w:rsid w:val="00C325A4"/>
    <w:rsid w:val="00C33067"/>
    <w:rsid w:val="00C331C3"/>
    <w:rsid w:val="00C34F06"/>
    <w:rsid w:val="00C35402"/>
    <w:rsid w:val="00C35492"/>
    <w:rsid w:val="00C36239"/>
    <w:rsid w:val="00C37C8D"/>
    <w:rsid w:val="00C40399"/>
    <w:rsid w:val="00C40A15"/>
    <w:rsid w:val="00C41CCB"/>
    <w:rsid w:val="00C41CF7"/>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A77"/>
    <w:rsid w:val="00C70E3A"/>
    <w:rsid w:val="00C70F0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8C7"/>
    <w:rsid w:val="00CA3423"/>
    <w:rsid w:val="00CA3DF1"/>
    <w:rsid w:val="00CA48F5"/>
    <w:rsid w:val="00CA5157"/>
    <w:rsid w:val="00CA5F44"/>
    <w:rsid w:val="00CA6EA3"/>
    <w:rsid w:val="00CA6FBA"/>
    <w:rsid w:val="00CA72BA"/>
    <w:rsid w:val="00CA7435"/>
    <w:rsid w:val="00CB02A6"/>
    <w:rsid w:val="00CB0316"/>
    <w:rsid w:val="00CB1ACF"/>
    <w:rsid w:val="00CB3212"/>
    <w:rsid w:val="00CB331B"/>
    <w:rsid w:val="00CB3834"/>
    <w:rsid w:val="00CB56A8"/>
    <w:rsid w:val="00CB648D"/>
    <w:rsid w:val="00CB6538"/>
    <w:rsid w:val="00CB7541"/>
    <w:rsid w:val="00CB75BD"/>
    <w:rsid w:val="00CB7770"/>
    <w:rsid w:val="00CB7CFA"/>
    <w:rsid w:val="00CC2220"/>
    <w:rsid w:val="00CC30E9"/>
    <w:rsid w:val="00CC32CD"/>
    <w:rsid w:val="00CC3354"/>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65E4"/>
    <w:rsid w:val="00D10254"/>
    <w:rsid w:val="00D12CDE"/>
    <w:rsid w:val="00D130A0"/>
    <w:rsid w:val="00D131E9"/>
    <w:rsid w:val="00D13FA3"/>
    <w:rsid w:val="00D14E95"/>
    <w:rsid w:val="00D14EAC"/>
    <w:rsid w:val="00D14F91"/>
    <w:rsid w:val="00D154AA"/>
    <w:rsid w:val="00D15B36"/>
    <w:rsid w:val="00D15B6A"/>
    <w:rsid w:val="00D16B6C"/>
    <w:rsid w:val="00D170A0"/>
    <w:rsid w:val="00D1737B"/>
    <w:rsid w:val="00D20C64"/>
    <w:rsid w:val="00D20E30"/>
    <w:rsid w:val="00D2146F"/>
    <w:rsid w:val="00D22860"/>
    <w:rsid w:val="00D24468"/>
    <w:rsid w:val="00D254C6"/>
    <w:rsid w:val="00D25507"/>
    <w:rsid w:val="00D258E7"/>
    <w:rsid w:val="00D267D4"/>
    <w:rsid w:val="00D26A50"/>
    <w:rsid w:val="00D26A99"/>
    <w:rsid w:val="00D2770A"/>
    <w:rsid w:val="00D31788"/>
    <w:rsid w:val="00D31DEA"/>
    <w:rsid w:val="00D32746"/>
    <w:rsid w:val="00D33DBF"/>
    <w:rsid w:val="00D34EBC"/>
    <w:rsid w:val="00D34FBF"/>
    <w:rsid w:val="00D369D6"/>
    <w:rsid w:val="00D373D2"/>
    <w:rsid w:val="00D37771"/>
    <w:rsid w:val="00D377B5"/>
    <w:rsid w:val="00D4076A"/>
    <w:rsid w:val="00D40899"/>
    <w:rsid w:val="00D410FF"/>
    <w:rsid w:val="00D416A0"/>
    <w:rsid w:val="00D41C9A"/>
    <w:rsid w:val="00D4271E"/>
    <w:rsid w:val="00D42912"/>
    <w:rsid w:val="00D43110"/>
    <w:rsid w:val="00D4440E"/>
    <w:rsid w:val="00D44717"/>
    <w:rsid w:val="00D44F76"/>
    <w:rsid w:val="00D456E3"/>
    <w:rsid w:val="00D45713"/>
    <w:rsid w:val="00D46C6B"/>
    <w:rsid w:val="00D479B2"/>
    <w:rsid w:val="00D50729"/>
    <w:rsid w:val="00D5124C"/>
    <w:rsid w:val="00D5137E"/>
    <w:rsid w:val="00D5262C"/>
    <w:rsid w:val="00D53C99"/>
    <w:rsid w:val="00D54A83"/>
    <w:rsid w:val="00D55671"/>
    <w:rsid w:val="00D55CE1"/>
    <w:rsid w:val="00D565C6"/>
    <w:rsid w:val="00D5696E"/>
    <w:rsid w:val="00D57576"/>
    <w:rsid w:val="00D575FF"/>
    <w:rsid w:val="00D61086"/>
    <w:rsid w:val="00D61B66"/>
    <w:rsid w:val="00D61CF8"/>
    <w:rsid w:val="00D62102"/>
    <w:rsid w:val="00D622CE"/>
    <w:rsid w:val="00D62E57"/>
    <w:rsid w:val="00D63A2C"/>
    <w:rsid w:val="00D63D8D"/>
    <w:rsid w:val="00D63FED"/>
    <w:rsid w:val="00D64186"/>
    <w:rsid w:val="00D643DE"/>
    <w:rsid w:val="00D6522C"/>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6DF"/>
    <w:rsid w:val="00D94C31"/>
    <w:rsid w:val="00D96993"/>
    <w:rsid w:val="00D9736C"/>
    <w:rsid w:val="00D9754F"/>
    <w:rsid w:val="00D975DE"/>
    <w:rsid w:val="00D97A31"/>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3E4"/>
    <w:rsid w:val="00DC1C93"/>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2FF"/>
    <w:rsid w:val="00DD33FC"/>
    <w:rsid w:val="00DD45EE"/>
    <w:rsid w:val="00DD5184"/>
    <w:rsid w:val="00DD5421"/>
    <w:rsid w:val="00DD571C"/>
    <w:rsid w:val="00DD5FEB"/>
    <w:rsid w:val="00DD6558"/>
    <w:rsid w:val="00DD741E"/>
    <w:rsid w:val="00DD7508"/>
    <w:rsid w:val="00DD76D3"/>
    <w:rsid w:val="00DE0435"/>
    <w:rsid w:val="00DE11C3"/>
    <w:rsid w:val="00DE2573"/>
    <w:rsid w:val="00DE3194"/>
    <w:rsid w:val="00DE31C2"/>
    <w:rsid w:val="00DE3241"/>
    <w:rsid w:val="00DE379D"/>
    <w:rsid w:val="00DE42EA"/>
    <w:rsid w:val="00DE474B"/>
    <w:rsid w:val="00DE4E79"/>
    <w:rsid w:val="00DE50F7"/>
    <w:rsid w:val="00DE6EE8"/>
    <w:rsid w:val="00DE6FAF"/>
    <w:rsid w:val="00DE77EE"/>
    <w:rsid w:val="00DE7B8D"/>
    <w:rsid w:val="00DE7BF0"/>
    <w:rsid w:val="00DE7C6D"/>
    <w:rsid w:val="00DE7FA7"/>
    <w:rsid w:val="00DF046F"/>
    <w:rsid w:val="00DF0586"/>
    <w:rsid w:val="00DF05CA"/>
    <w:rsid w:val="00DF21E3"/>
    <w:rsid w:val="00DF2501"/>
    <w:rsid w:val="00DF27CD"/>
    <w:rsid w:val="00DF2D26"/>
    <w:rsid w:val="00DF3AA6"/>
    <w:rsid w:val="00DF4EB3"/>
    <w:rsid w:val="00DF5816"/>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1D06"/>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F3C"/>
    <w:rsid w:val="00E32FBA"/>
    <w:rsid w:val="00E3305E"/>
    <w:rsid w:val="00E33446"/>
    <w:rsid w:val="00E34631"/>
    <w:rsid w:val="00E35885"/>
    <w:rsid w:val="00E35967"/>
    <w:rsid w:val="00E36144"/>
    <w:rsid w:val="00E3697F"/>
    <w:rsid w:val="00E3758A"/>
    <w:rsid w:val="00E4005D"/>
    <w:rsid w:val="00E40C58"/>
    <w:rsid w:val="00E40D5C"/>
    <w:rsid w:val="00E42282"/>
    <w:rsid w:val="00E42848"/>
    <w:rsid w:val="00E43418"/>
    <w:rsid w:val="00E43700"/>
    <w:rsid w:val="00E43EAB"/>
    <w:rsid w:val="00E4418A"/>
    <w:rsid w:val="00E449A3"/>
    <w:rsid w:val="00E44A20"/>
    <w:rsid w:val="00E45512"/>
    <w:rsid w:val="00E46BB9"/>
    <w:rsid w:val="00E46FE8"/>
    <w:rsid w:val="00E47A2B"/>
    <w:rsid w:val="00E47D65"/>
    <w:rsid w:val="00E5012B"/>
    <w:rsid w:val="00E50B73"/>
    <w:rsid w:val="00E524E1"/>
    <w:rsid w:val="00E527DE"/>
    <w:rsid w:val="00E535A6"/>
    <w:rsid w:val="00E53ABC"/>
    <w:rsid w:val="00E5461E"/>
    <w:rsid w:val="00E568F5"/>
    <w:rsid w:val="00E56BEF"/>
    <w:rsid w:val="00E56CD8"/>
    <w:rsid w:val="00E56DEE"/>
    <w:rsid w:val="00E56F9C"/>
    <w:rsid w:val="00E5704C"/>
    <w:rsid w:val="00E572A7"/>
    <w:rsid w:val="00E57D8F"/>
    <w:rsid w:val="00E60D73"/>
    <w:rsid w:val="00E62717"/>
    <w:rsid w:val="00E63024"/>
    <w:rsid w:val="00E6366D"/>
    <w:rsid w:val="00E636B7"/>
    <w:rsid w:val="00E637B5"/>
    <w:rsid w:val="00E649A4"/>
    <w:rsid w:val="00E64C8C"/>
    <w:rsid w:val="00E64F47"/>
    <w:rsid w:val="00E6595B"/>
    <w:rsid w:val="00E661DB"/>
    <w:rsid w:val="00E663A0"/>
    <w:rsid w:val="00E66D9D"/>
    <w:rsid w:val="00E675A7"/>
    <w:rsid w:val="00E678CD"/>
    <w:rsid w:val="00E70899"/>
    <w:rsid w:val="00E70948"/>
    <w:rsid w:val="00E70B51"/>
    <w:rsid w:val="00E71371"/>
    <w:rsid w:val="00E7195F"/>
    <w:rsid w:val="00E71DF0"/>
    <w:rsid w:val="00E723EC"/>
    <w:rsid w:val="00E72440"/>
    <w:rsid w:val="00E7317A"/>
    <w:rsid w:val="00E742E6"/>
    <w:rsid w:val="00E76732"/>
    <w:rsid w:val="00E768CC"/>
    <w:rsid w:val="00E774EC"/>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3D6A"/>
    <w:rsid w:val="00EA62FC"/>
    <w:rsid w:val="00EA6A09"/>
    <w:rsid w:val="00EA6B83"/>
    <w:rsid w:val="00EA73E8"/>
    <w:rsid w:val="00EA7CA5"/>
    <w:rsid w:val="00EA7DDA"/>
    <w:rsid w:val="00EB0395"/>
    <w:rsid w:val="00EB0CE7"/>
    <w:rsid w:val="00EB1096"/>
    <w:rsid w:val="00EB10D8"/>
    <w:rsid w:val="00EB1E0D"/>
    <w:rsid w:val="00EB216B"/>
    <w:rsid w:val="00EB375F"/>
    <w:rsid w:val="00EB3858"/>
    <w:rsid w:val="00EB4F20"/>
    <w:rsid w:val="00EB5CCB"/>
    <w:rsid w:val="00EB667E"/>
    <w:rsid w:val="00EB7915"/>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D7B99"/>
    <w:rsid w:val="00EE0695"/>
    <w:rsid w:val="00EE0732"/>
    <w:rsid w:val="00EE1820"/>
    <w:rsid w:val="00EE1D50"/>
    <w:rsid w:val="00EE25B3"/>
    <w:rsid w:val="00EE3A79"/>
    <w:rsid w:val="00EE439E"/>
    <w:rsid w:val="00EE4941"/>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4156"/>
    <w:rsid w:val="00F44D0E"/>
    <w:rsid w:val="00F44DD6"/>
    <w:rsid w:val="00F44EEB"/>
    <w:rsid w:val="00F45025"/>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B7E"/>
    <w:rsid w:val="00F577E8"/>
    <w:rsid w:val="00F57BB0"/>
    <w:rsid w:val="00F57DA3"/>
    <w:rsid w:val="00F60535"/>
    <w:rsid w:val="00F6090A"/>
    <w:rsid w:val="00F61DE9"/>
    <w:rsid w:val="00F6385C"/>
    <w:rsid w:val="00F63A98"/>
    <w:rsid w:val="00F6428A"/>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6B0"/>
    <w:rsid w:val="00F7579E"/>
    <w:rsid w:val="00F76C56"/>
    <w:rsid w:val="00F76C9A"/>
    <w:rsid w:val="00F77518"/>
    <w:rsid w:val="00F7789D"/>
    <w:rsid w:val="00F816DE"/>
    <w:rsid w:val="00F82017"/>
    <w:rsid w:val="00F825AE"/>
    <w:rsid w:val="00F826A4"/>
    <w:rsid w:val="00F8277D"/>
    <w:rsid w:val="00F83099"/>
    <w:rsid w:val="00F83431"/>
    <w:rsid w:val="00F838C7"/>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A6FFE"/>
    <w:rsid w:val="00FB02E2"/>
    <w:rsid w:val="00FB0B23"/>
    <w:rsid w:val="00FB1D21"/>
    <w:rsid w:val="00FB1DAD"/>
    <w:rsid w:val="00FB2269"/>
    <w:rsid w:val="00FB49DF"/>
    <w:rsid w:val="00FB4EAD"/>
    <w:rsid w:val="00FB65A1"/>
    <w:rsid w:val="00FB6ADC"/>
    <w:rsid w:val="00FB755F"/>
    <w:rsid w:val="00FB7E9B"/>
    <w:rsid w:val="00FB7F21"/>
    <w:rsid w:val="00FC0F35"/>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7291"/>
    <w:rsid w:val="00FD7CDB"/>
    <w:rsid w:val="00FE0E68"/>
    <w:rsid w:val="00FE1A82"/>
    <w:rsid w:val="00FE264F"/>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694FE"/>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73E76"/>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DC602-41AB-4690-8E60-95ECA340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1041</Words>
  <Characters>5075</Characters>
  <Application>Microsoft Office Word</Application>
  <DocSecurity>0</DocSecurity>
  <Lines>82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6184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Intel</cp:lastModifiedBy>
  <cp:revision>3</cp:revision>
  <cp:lastPrinted>2017-11-17T23:31:00Z</cp:lastPrinted>
  <dcterms:created xsi:type="dcterms:W3CDTF">2018-02-16T21:10:00Z</dcterms:created>
  <dcterms:modified xsi:type="dcterms:W3CDTF">2018-02-16T23:17:00Z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f88bbf9d-5dda-4d47-84ec-dfd50142aeb4</vt:lpwstr>
  </property>
  <property fmtid="{D5CDD505-2E9C-101B-9397-08002B2CF9AE}" pid="3" name="CTP_TimeStamp">
    <vt:lpwstr>2018-02-16 23:17:07Z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